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31" w:rsidRPr="00774331" w:rsidRDefault="00774331" w:rsidP="00774331">
      <w:pPr>
        <w:spacing w:after="0" w:line="240" w:lineRule="auto"/>
        <w:contextualSpacing/>
        <w:rPr>
          <w:rFonts w:ascii="Myriad Pro" w:hAnsi="Myriad Pro" w:cs="Arial"/>
          <w:bCs/>
          <w:lang w:val="uk-UA"/>
        </w:rPr>
      </w:pPr>
      <w:r>
        <w:rPr>
          <w:rFonts w:ascii="Myriad Pro" w:hAnsi="Myriad Pro"/>
          <w:bCs/>
          <w:lang w:val="uk-UA"/>
        </w:rPr>
        <w:t>Україна</w:t>
      </w:r>
      <w:r w:rsidRPr="00D86C14">
        <w:rPr>
          <w:rFonts w:ascii="Myriad Pro" w:hAnsi="Myriad Pro"/>
        </w:rPr>
        <w:tab/>
      </w:r>
      <w:r w:rsidRPr="00D86C14">
        <w:rPr>
          <w:rFonts w:ascii="Myriad Pro" w:hAnsi="Myriad Pro"/>
        </w:rPr>
        <w:tab/>
      </w:r>
      <w:r>
        <w:rPr>
          <w:rFonts w:ascii="Myriad Pro" w:hAnsi="Myriad Pro"/>
          <w:bCs/>
          <w:lang w:val="uk-UA"/>
        </w:rPr>
        <w:t>Річний Звіт про роботу БГЗО за 2015 рік</w:t>
      </w:r>
    </w:p>
    <w:p w:rsidR="00774331" w:rsidRPr="00D86C14" w:rsidRDefault="00774331" w:rsidP="00774331">
      <w:pPr>
        <w:spacing w:after="0" w:line="240" w:lineRule="auto"/>
        <w:contextualSpacing/>
        <w:rPr>
          <w:rFonts w:ascii="Myriad Pro" w:hAnsi="Myriad Pro" w:cs="Arial"/>
          <w:bCs/>
        </w:rPr>
      </w:pPr>
    </w:p>
    <w:p w:rsidR="00774331" w:rsidRPr="00D86C14" w:rsidRDefault="00774331" w:rsidP="00774331">
      <w:pPr>
        <w:spacing w:after="0" w:line="240" w:lineRule="auto"/>
        <w:contextualSpacing/>
        <w:rPr>
          <w:rFonts w:ascii="Myriad Pro" w:hAnsi="Myriad Pro" w:cs="Arial"/>
          <w:bCs/>
        </w:rPr>
      </w:pPr>
    </w:p>
    <w:p w:rsidR="00774331" w:rsidRPr="00D86C14" w:rsidRDefault="00774331" w:rsidP="00774331">
      <w:pPr>
        <w:numPr>
          <w:ilvl w:val="0"/>
          <w:numId w:val="1"/>
        </w:numPr>
        <w:spacing w:after="0" w:line="240" w:lineRule="auto"/>
        <w:ind w:hanging="720"/>
        <w:contextualSpacing/>
        <w:rPr>
          <w:rFonts w:ascii="Myriad Pro" w:hAnsi="Myriad Pro" w:cs="Arial"/>
          <w:b/>
          <w:bCs/>
        </w:rPr>
      </w:pPr>
      <w:r>
        <w:rPr>
          <w:rFonts w:ascii="Myriad Pro" w:hAnsi="Myriad Pro"/>
          <w:b/>
          <w:bCs/>
          <w:lang w:val="uk-UA"/>
        </w:rPr>
        <w:t>Загальна оцінка роботи за рік</w:t>
      </w:r>
      <w:r w:rsidRPr="00D86C14">
        <w:rPr>
          <w:rFonts w:ascii="Myriad Pro" w:hAnsi="Myriad Pro"/>
          <w:b/>
          <w:bCs/>
        </w:rPr>
        <w:t> :</w:t>
      </w:r>
    </w:p>
    <w:p w:rsidR="00774331" w:rsidRPr="00D86C14" w:rsidRDefault="00774331" w:rsidP="00774331">
      <w:pPr>
        <w:spacing w:after="0" w:line="240" w:lineRule="auto"/>
        <w:contextualSpacing/>
        <w:rPr>
          <w:rFonts w:ascii="Myriad Pro" w:hAnsi="Myriad Pro" w:cs="Arial"/>
          <w:bCs/>
        </w:rPr>
      </w:pPr>
    </w:p>
    <w:tbl>
      <w:tblPr>
        <w:tblStyle w:val="a9"/>
        <w:tblW w:w="0" w:type="auto"/>
        <w:tblInd w:w="108" w:type="dxa"/>
        <w:tblLook w:val="04A0" w:firstRow="1" w:lastRow="0" w:firstColumn="1" w:lastColumn="0" w:noHBand="0" w:noVBand="1"/>
      </w:tblPr>
      <w:tblGrid>
        <w:gridCol w:w="9639"/>
      </w:tblGrid>
      <w:tr w:rsidR="00774331" w:rsidRPr="008E66E3" w:rsidTr="00D06D53">
        <w:tc>
          <w:tcPr>
            <w:tcW w:w="9639" w:type="dxa"/>
          </w:tcPr>
          <w:p w:rsidR="00774331" w:rsidRPr="00D86C14" w:rsidRDefault="00774331" w:rsidP="00D06D53">
            <w:pPr>
              <w:contextualSpacing/>
              <w:rPr>
                <w:rFonts w:ascii="Myriad Pro" w:eastAsia="Times New Roman" w:hAnsi="Myriad Pro" w:cs="Arial"/>
              </w:rPr>
            </w:pPr>
          </w:p>
          <w:p w:rsidR="004F41E3" w:rsidRPr="00C47D77" w:rsidRDefault="00C47D77" w:rsidP="00D06D53">
            <w:pPr>
              <w:contextualSpacing/>
              <w:rPr>
                <w:rFonts w:ascii="Myriad Pro" w:hAnsi="Myriad Pro"/>
                <w:b/>
                <w:bCs/>
                <w:i/>
                <w:lang w:val="uk-UA"/>
              </w:rPr>
            </w:pPr>
            <w:r w:rsidRPr="00C47D77">
              <w:rPr>
                <w:rFonts w:ascii="Myriad Pro" w:hAnsi="Myriad Pro"/>
                <w:b/>
                <w:bCs/>
                <w:i/>
                <w:lang w:val="uk-UA"/>
              </w:rPr>
              <w:t>Наведіть коротку довідку про роботу ІПВГ</w:t>
            </w:r>
            <w:r w:rsidR="00774331" w:rsidRPr="00C47D77">
              <w:rPr>
                <w:rFonts w:ascii="Myriad Pro" w:hAnsi="Myriad Pro"/>
                <w:b/>
                <w:bCs/>
                <w:i/>
              </w:rPr>
              <w:t>,</w:t>
            </w:r>
            <w:r w:rsidRPr="00C47D77">
              <w:rPr>
                <w:rFonts w:ascii="Myriad Pro" w:hAnsi="Myriad Pro"/>
                <w:b/>
                <w:bCs/>
                <w:i/>
                <w:lang w:val="uk-UA"/>
              </w:rPr>
              <w:t xml:space="preserve"> проведену </w:t>
            </w:r>
            <w:r>
              <w:rPr>
                <w:rFonts w:ascii="Myriad Pro" w:hAnsi="Myriad Pro"/>
                <w:b/>
                <w:bCs/>
                <w:i/>
                <w:lang w:val="uk-UA"/>
              </w:rPr>
              <w:t>з</w:t>
            </w:r>
            <w:r w:rsidRPr="00C47D77">
              <w:rPr>
                <w:rFonts w:ascii="Myriad Pro" w:hAnsi="Myriad Pro"/>
                <w:b/>
                <w:bCs/>
                <w:i/>
                <w:lang w:val="uk-UA"/>
              </w:rPr>
              <w:t xml:space="preserve">а минулий рік, відповідно до вимоги </w:t>
            </w:r>
            <w:r w:rsidR="00774331" w:rsidRPr="00C47D77">
              <w:rPr>
                <w:rFonts w:ascii="Myriad Pro" w:hAnsi="Myriad Pro"/>
                <w:b/>
                <w:bCs/>
                <w:i/>
              </w:rPr>
              <w:t xml:space="preserve">7.2(а)(i). </w:t>
            </w:r>
          </w:p>
          <w:p w:rsidR="00C47D77" w:rsidRPr="00C47D77" w:rsidRDefault="00C47D77" w:rsidP="00D06D53">
            <w:pPr>
              <w:contextualSpacing/>
              <w:rPr>
                <w:rFonts w:ascii="Myriad Pro" w:hAnsi="Myriad Pro"/>
                <w:bCs/>
                <w:i/>
                <w:lang w:val="uk-UA"/>
              </w:rPr>
            </w:pPr>
          </w:p>
          <w:p w:rsidR="004F41E3" w:rsidRDefault="004F41E3" w:rsidP="00D06D53">
            <w:pPr>
              <w:contextualSpacing/>
              <w:rPr>
                <w:rFonts w:ascii="Myriad Pro" w:hAnsi="Myriad Pro"/>
                <w:bCs/>
                <w:i/>
                <w:lang w:val="uk-UA"/>
              </w:rPr>
            </w:pPr>
            <w:r>
              <w:rPr>
                <w:rFonts w:ascii="Myriad Pro" w:hAnsi="Myriad Pro"/>
                <w:bCs/>
                <w:i/>
                <w:lang w:val="uk-UA"/>
              </w:rPr>
              <w:t xml:space="preserve">За 2015 рік відбулося 6 засідань БГЗО. Під час засідань було розроблено та затверджено низку важливих документів, які є </w:t>
            </w:r>
            <w:r w:rsidR="007441E9">
              <w:rPr>
                <w:rFonts w:ascii="Myriad Pro" w:hAnsi="Myriad Pro"/>
                <w:bCs/>
                <w:i/>
                <w:lang w:val="uk-UA"/>
              </w:rPr>
              <w:t>необ</w:t>
            </w:r>
            <w:r>
              <w:rPr>
                <w:rFonts w:ascii="Myriad Pro" w:hAnsi="Myriad Pro"/>
                <w:bCs/>
                <w:i/>
                <w:lang w:val="uk-UA"/>
              </w:rPr>
              <w:t xml:space="preserve">хідними відповідно до Вимог ІПВГ. Зокрема, було затверджено робочій план на </w:t>
            </w:r>
            <w:r w:rsidR="00151D6A">
              <w:rPr>
                <w:rFonts w:ascii="Myriad Pro" w:hAnsi="Myriad Pro"/>
                <w:bCs/>
                <w:i/>
                <w:lang w:val="uk-UA"/>
              </w:rPr>
              <w:t>2016</w:t>
            </w:r>
            <w:r>
              <w:rPr>
                <w:rFonts w:ascii="Myriad Pro" w:hAnsi="Myriad Pro"/>
                <w:bCs/>
                <w:i/>
                <w:lang w:val="uk-UA"/>
              </w:rPr>
              <w:t xml:space="preserve"> рік, технічне завдання для Незалежного адміністратора, затверджено відбір компанії Незалежного адміністратора, </w:t>
            </w:r>
            <w:r w:rsidR="00151D6A">
              <w:rPr>
                <w:rFonts w:ascii="Myriad Pro" w:hAnsi="Myriad Pro"/>
                <w:bCs/>
                <w:i/>
                <w:lang w:val="uk-UA"/>
              </w:rPr>
              <w:t xml:space="preserve">затверджено склад Національного секретаріату, </w:t>
            </w:r>
            <w:r>
              <w:rPr>
                <w:rFonts w:ascii="Myriad Pro" w:hAnsi="Myriad Pro"/>
                <w:bCs/>
                <w:i/>
                <w:lang w:val="uk-UA"/>
              </w:rPr>
              <w:t xml:space="preserve">всі проміжні звіти, що були представлені до уваги членів БГЗО в ході підготовки першого Звіту ІПВГ України. </w:t>
            </w:r>
          </w:p>
          <w:p w:rsidR="004F41E3" w:rsidRDefault="004F41E3" w:rsidP="00D06D53">
            <w:pPr>
              <w:contextualSpacing/>
              <w:rPr>
                <w:rFonts w:ascii="Myriad Pro" w:hAnsi="Myriad Pro"/>
                <w:bCs/>
                <w:i/>
                <w:lang w:val="uk-UA"/>
              </w:rPr>
            </w:pPr>
          </w:p>
          <w:p w:rsidR="00774331" w:rsidRDefault="004F41E3" w:rsidP="00295E9C">
            <w:pPr>
              <w:contextualSpacing/>
              <w:rPr>
                <w:rFonts w:ascii="Myriad Pro" w:hAnsi="Myriad Pro"/>
                <w:bCs/>
                <w:i/>
                <w:lang w:val="uk-UA"/>
              </w:rPr>
            </w:pPr>
            <w:r>
              <w:rPr>
                <w:rFonts w:ascii="Myriad Pro" w:hAnsi="Myriad Pro"/>
                <w:bCs/>
                <w:i/>
                <w:lang w:val="uk-UA"/>
              </w:rPr>
              <w:t xml:space="preserve">Окрема увага була приділена </w:t>
            </w:r>
            <w:r w:rsidR="00295E9C">
              <w:rPr>
                <w:rFonts w:ascii="Myriad Pro" w:hAnsi="Myriad Pro"/>
                <w:bCs/>
                <w:i/>
                <w:lang w:val="uk-UA"/>
              </w:rPr>
              <w:t>наступним напрямкам діяльності:</w:t>
            </w:r>
          </w:p>
          <w:p w:rsidR="00295E9C" w:rsidRDefault="00295E9C" w:rsidP="00295E9C">
            <w:pPr>
              <w:contextualSpacing/>
              <w:rPr>
                <w:rFonts w:ascii="Myriad Pro" w:hAnsi="Myriad Pro"/>
                <w:bCs/>
                <w:i/>
                <w:lang w:val="uk-UA"/>
              </w:rPr>
            </w:pPr>
          </w:p>
          <w:p w:rsidR="00295E9C" w:rsidRPr="00295E9C" w:rsidRDefault="00295E9C" w:rsidP="00295E9C">
            <w:pPr>
              <w:pStyle w:val="a3"/>
              <w:numPr>
                <w:ilvl w:val="0"/>
                <w:numId w:val="5"/>
              </w:numPr>
              <w:rPr>
                <w:rFonts w:ascii="Myriad Pro" w:hAnsi="Myriad Pro"/>
                <w:bCs/>
                <w:i/>
                <w:lang w:val="uk-UA"/>
              </w:rPr>
            </w:pPr>
            <w:r w:rsidRPr="00295E9C">
              <w:rPr>
                <w:rFonts w:ascii="Myriad Pro" w:hAnsi="Myriad Pro"/>
                <w:bCs/>
                <w:i/>
                <w:lang w:val="uk-UA"/>
              </w:rPr>
              <w:t xml:space="preserve">Розробка нормативно-правової бази для впровадження ІПВГ в Україні. </w:t>
            </w:r>
          </w:p>
          <w:p w:rsidR="00295E9C" w:rsidRDefault="00295E9C" w:rsidP="00295E9C">
            <w:pPr>
              <w:contextualSpacing/>
              <w:rPr>
                <w:rFonts w:ascii="Myriad Pro" w:hAnsi="Myriad Pro"/>
                <w:bCs/>
                <w:i/>
                <w:lang w:val="uk-UA"/>
              </w:rPr>
            </w:pPr>
          </w:p>
          <w:p w:rsidR="000D0B92" w:rsidRPr="000D0B92" w:rsidRDefault="00295E9C" w:rsidP="000D0B92">
            <w:pPr>
              <w:contextualSpacing/>
              <w:rPr>
                <w:rFonts w:ascii="Myriad Pro" w:hAnsi="Myriad Pro"/>
                <w:bCs/>
                <w:i/>
                <w:lang w:val="uk-UA"/>
              </w:rPr>
            </w:pPr>
            <w:r>
              <w:rPr>
                <w:rFonts w:ascii="Myriad Pro" w:hAnsi="Myriad Pro"/>
                <w:bCs/>
                <w:i/>
                <w:lang w:val="uk-UA"/>
              </w:rPr>
              <w:t>Завдяки спільним зусиллям членів БГЗО було прийнято нормативно-правові акти, які є підґрунтям для підготовки Звітів ІПВГ:</w:t>
            </w:r>
            <w:r>
              <w:t xml:space="preserve"> </w:t>
            </w:r>
            <w:r>
              <w:rPr>
                <w:rFonts w:ascii="Myriad Pro" w:hAnsi="Myriad Pro"/>
                <w:bCs/>
                <w:i/>
                <w:lang w:val="uk-UA"/>
              </w:rPr>
              <w:t>Закон</w:t>
            </w:r>
            <w:r w:rsidRPr="00295E9C">
              <w:rPr>
                <w:rFonts w:ascii="Myriad Pro" w:hAnsi="Myriad Pro"/>
                <w:bCs/>
                <w:i/>
                <w:lang w:val="uk-UA"/>
              </w:rPr>
              <w:t xml:space="preserve"> №521-VIII «Про внесення змін до деяких законодавчих актів України щодо забезпечення прозорості у видобувних галузях», Розпорядження КМУ №910-р від 08.09.2015</w:t>
            </w:r>
            <w:r>
              <w:rPr>
                <w:rFonts w:ascii="Myriad Pro" w:hAnsi="Myriad Pro"/>
                <w:bCs/>
                <w:i/>
                <w:lang w:val="uk-UA"/>
              </w:rPr>
              <w:t xml:space="preserve"> «План заходів із впровадження Ініціативи прозорості видобувних галузей в Україні», та Постанова </w:t>
            </w:r>
            <w:r w:rsidRPr="00295E9C">
              <w:rPr>
                <w:rFonts w:ascii="Myriad Pro" w:hAnsi="Myriad Pro"/>
                <w:bCs/>
                <w:i/>
                <w:lang w:val="uk-UA"/>
              </w:rPr>
              <w:t>КМУ «Про затвердження Порядку забезпечення прозорості у видобувних галузях ” № 1039 від</w:t>
            </w:r>
            <w:r>
              <w:rPr>
                <w:rFonts w:ascii="Myriad Pro" w:hAnsi="Myriad Pro"/>
                <w:bCs/>
                <w:i/>
                <w:lang w:val="uk-UA"/>
              </w:rPr>
              <w:t xml:space="preserve"> 02.12.2015 року</w:t>
            </w:r>
            <w:r w:rsidRPr="00295E9C">
              <w:rPr>
                <w:rFonts w:ascii="Myriad Pro" w:hAnsi="Myriad Pro"/>
                <w:bCs/>
                <w:i/>
                <w:lang w:val="uk-UA"/>
              </w:rPr>
              <w:t>.</w:t>
            </w:r>
            <w:r w:rsidR="00D607E1">
              <w:rPr>
                <w:rFonts w:ascii="Myriad Pro" w:hAnsi="Myriad Pro"/>
                <w:bCs/>
                <w:i/>
                <w:lang w:val="uk-UA"/>
              </w:rPr>
              <w:t xml:space="preserve"> Особливо слід зазначити важливість законопроекту </w:t>
            </w:r>
          </w:p>
          <w:p w:rsidR="00295E9C" w:rsidRPr="00151D6A" w:rsidRDefault="000D0B92" w:rsidP="000D0B92">
            <w:pPr>
              <w:contextualSpacing/>
              <w:rPr>
                <w:rFonts w:ascii="Myriad Pro" w:hAnsi="Myriad Pro"/>
                <w:bCs/>
                <w:i/>
                <w:lang w:val="uk-UA"/>
              </w:rPr>
            </w:pPr>
            <w:r w:rsidRPr="000D0B92">
              <w:rPr>
                <w:rFonts w:ascii="Myriad Pro" w:hAnsi="Myriad Pro"/>
                <w:bCs/>
                <w:i/>
                <w:lang w:val="uk-UA"/>
              </w:rPr>
              <w:t xml:space="preserve"> </w:t>
            </w:r>
            <w:r w:rsidR="00D607E1">
              <w:rPr>
                <w:rFonts w:ascii="Myriad Pro" w:hAnsi="Myriad Pro"/>
                <w:bCs/>
                <w:i/>
                <w:lang w:val="uk-UA"/>
              </w:rPr>
              <w:t xml:space="preserve">«Про розкриття інформації у видобувних галузях», </w:t>
            </w:r>
            <w:r>
              <w:rPr>
                <w:rFonts w:ascii="Myriad Pro" w:hAnsi="Myriad Pro"/>
                <w:bCs/>
                <w:i/>
                <w:lang w:val="uk-UA"/>
              </w:rPr>
              <w:t xml:space="preserve">який був ініційований </w:t>
            </w:r>
            <w:r w:rsidR="00D607E1">
              <w:rPr>
                <w:rFonts w:ascii="Myriad Pro" w:hAnsi="Myriad Pro"/>
                <w:bCs/>
                <w:i/>
                <w:lang w:val="uk-UA"/>
              </w:rPr>
              <w:t xml:space="preserve">Діксі Груп </w:t>
            </w:r>
            <w:r>
              <w:rPr>
                <w:rFonts w:ascii="Myriad Pro" w:hAnsi="Myriad Pro"/>
                <w:bCs/>
                <w:i/>
                <w:lang w:val="uk-UA"/>
              </w:rPr>
              <w:t xml:space="preserve">та розроблений </w:t>
            </w:r>
            <w:r w:rsidR="00D607E1">
              <w:rPr>
                <w:rFonts w:ascii="Myriad Pro" w:hAnsi="Myriad Pro"/>
                <w:bCs/>
                <w:i/>
                <w:lang w:val="uk-UA"/>
              </w:rPr>
              <w:t>за підтримки Міжнародного фонду «Відродження»</w:t>
            </w:r>
            <w:r>
              <w:rPr>
                <w:rFonts w:ascii="Myriad Pro" w:hAnsi="Myriad Pro"/>
                <w:bCs/>
                <w:i/>
                <w:lang w:val="uk-UA"/>
              </w:rPr>
              <w:t xml:space="preserve"> із залученням фахових юристів, широкого обговорення з громадськими організаціями, видобувними компаніями та депутатами ВР України і </w:t>
            </w:r>
            <w:r w:rsidR="00D607E1">
              <w:rPr>
                <w:rFonts w:ascii="Myriad Pro" w:hAnsi="Myriad Pro"/>
                <w:bCs/>
                <w:i/>
                <w:lang w:val="uk-UA"/>
              </w:rPr>
              <w:t xml:space="preserve">який надає можливість сталої звітності у рамках ІПВГ у всіх видобувних </w:t>
            </w:r>
            <w:r w:rsidR="00151D6A">
              <w:rPr>
                <w:rFonts w:ascii="Myriad Pro" w:hAnsi="Myriad Pro"/>
                <w:bCs/>
                <w:i/>
                <w:lang w:val="uk-UA"/>
              </w:rPr>
              <w:t>галузях</w:t>
            </w:r>
            <w:r w:rsidR="00B51E0B" w:rsidRPr="008E66E3">
              <w:rPr>
                <w:rFonts w:ascii="Myriad Pro" w:hAnsi="Myriad Pro"/>
                <w:bCs/>
                <w:i/>
                <w:lang w:val="uk-UA"/>
              </w:rPr>
              <w:t xml:space="preserve"> </w:t>
            </w:r>
            <w:r w:rsidR="00B51E0B">
              <w:rPr>
                <w:rFonts w:ascii="Myriad Pro" w:hAnsi="Myriad Pro"/>
                <w:bCs/>
                <w:i/>
                <w:lang w:val="uk-UA"/>
              </w:rPr>
              <w:t xml:space="preserve">(зареєстрований  у Верховній раді під номером </w:t>
            </w:r>
            <w:r w:rsidR="00B51E0B" w:rsidRPr="000D0B92">
              <w:rPr>
                <w:rFonts w:ascii="Myriad Pro" w:hAnsi="Myriad Pro"/>
                <w:bCs/>
                <w:i/>
                <w:lang w:val="uk-UA"/>
              </w:rPr>
              <w:t>4840 від 17.06.2016</w:t>
            </w:r>
            <w:r w:rsidR="00B51E0B">
              <w:rPr>
                <w:rFonts w:ascii="Myriad Pro" w:hAnsi="Myriad Pro"/>
                <w:bCs/>
                <w:i/>
                <w:lang w:val="uk-UA"/>
              </w:rPr>
              <w:t>)</w:t>
            </w:r>
            <w:r w:rsidR="00151D6A">
              <w:rPr>
                <w:rFonts w:ascii="Myriad Pro" w:hAnsi="Myriad Pro"/>
                <w:bCs/>
                <w:i/>
                <w:lang w:val="uk-UA"/>
              </w:rPr>
              <w:t>.</w:t>
            </w:r>
          </w:p>
          <w:p w:rsidR="00295E9C" w:rsidRDefault="00295E9C" w:rsidP="00295E9C">
            <w:pPr>
              <w:contextualSpacing/>
              <w:rPr>
                <w:rFonts w:ascii="Myriad Pro" w:hAnsi="Myriad Pro"/>
                <w:bCs/>
                <w:i/>
                <w:lang w:val="uk-UA"/>
              </w:rPr>
            </w:pPr>
          </w:p>
          <w:p w:rsidR="00295E9C" w:rsidRPr="00295E9C" w:rsidRDefault="00295E9C" w:rsidP="00295E9C">
            <w:pPr>
              <w:pStyle w:val="a3"/>
              <w:numPr>
                <w:ilvl w:val="0"/>
                <w:numId w:val="5"/>
              </w:numPr>
              <w:rPr>
                <w:rFonts w:ascii="Myriad Pro" w:hAnsi="Myriad Pro"/>
                <w:bCs/>
                <w:i/>
                <w:lang w:val="uk-UA"/>
              </w:rPr>
            </w:pPr>
            <w:r w:rsidRPr="00295E9C">
              <w:rPr>
                <w:rFonts w:ascii="Myriad Pro" w:hAnsi="Myriad Pro"/>
                <w:bCs/>
                <w:i/>
                <w:lang w:val="uk-UA"/>
              </w:rPr>
              <w:t>Посилення роботи в регіонах</w:t>
            </w:r>
          </w:p>
          <w:p w:rsidR="00295E9C" w:rsidRDefault="00295E9C" w:rsidP="00295E9C">
            <w:pPr>
              <w:contextualSpacing/>
              <w:rPr>
                <w:rFonts w:ascii="Myriad Pro" w:hAnsi="Myriad Pro"/>
                <w:bCs/>
                <w:i/>
                <w:lang w:val="uk-UA"/>
              </w:rPr>
            </w:pPr>
          </w:p>
          <w:p w:rsidR="00295E9C" w:rsidRPr="00AD0C1F" w:rsidRDefault="00295E9C" w:rsidP="00295E9C">
            <w:pPr>
              <w:contextualSpacing/>
              <w:rPr>
                <w:rFonts w:ascii="Myriad Pro" w:hAnsi="Myriad Pro"/>
                <w:bCs/>
                <w:i/>
                <w:lang w:val="uk-UA"/>
              </w:rPr>
            </w:pPr>
            <w:r>
              <w:rPr>
                <w:rFonts w:ascii="Myriad Pro" w:hAnsi="Myriad Pro"/>
                <w:bCs/>
                <w:i/>
                <w:lang w:val="uk-UA"/>
              </w:rPr>
              <w:t xml:space="preserve">Завдяки підтримці </w:t>
            </w:r>
            <w:r>
              <w:rPr>
                <w:rFonts w:ascii="Myriad Pro" w:hAnsi="Myriad Pro"/>
                <w:bCs/>
                <w:i/>
                <w:lang w:val="en-US"/>
              </w:rPr>
              <w:t>GIZ</w:t>
            </w:r>
            <w:r>
              <w:rPr>
                <w:rFonts w:ascii="Myriad Pro" w:hAnsi="Myriad Pro"/>
                <w:bCs/>
                <w:i/>
                <w:lang w:val="uk-UA"/>
              </w:rPr>
              <w:t xml:space="preserve"> </w:t>
            </w:r>
            <w:r w:rsidR="00937BCB">
              <w:rPr>
                <w:rFonts w:ascii="Myriad Pro" w:hAnsi="Myriad Pro"/>
                <w:bCs/>
                <w:i/>
                <w:lang w:val="uk-UA"/>
              </w:rPr>
              <w:t xml:space="preserve"> та міжнародного фонду «Відродження» </w:t>
            </w:r>
            <w:r>
              <w:rPr>
                <w:rFonts w:ascii="Myriad Pro" w:hAnsi="Myriad Pro"/>
                <w:bCs/>
                <w:i/>
                <w:lang w:val="uk-UA"/>
              </w:rPr>
              <w:t>та за участі членів БГЗО, було проведено низку семінарів, тренінгів та круглих столів у регіонах видобутку нафти та газу. Зазначені заходи зібрали представників місцевих громад, органів місцевого самоврядування, видобувних компаній та стали платформою для діалогу зазначених сторін. Також згадані вище заходи значним чином сприяли підвищенню обізнаності щодо ІПВГ.</w:t>
            </w:r>
            <w:r w:rsidR="00AD0C1F">
              <w:rPr>
                <w:rFonts w:ascii="Myriad Pro" w:hAnsi="Myriad Pro"/>
                <w:bCs/>
                <w:i/>
                <w:lang w:val="uk-UA"/>
              </w:rPr>
              <w:t xml:space="preserve"> Також до підтримки ІПВГ долучилося Агентство</w:t>
            </w:r>
            <w:r w:rsidR="00AD0C1F" w:rsidRPr="00AD0C1F">
              <w:rPr>
                <w:rFonts w:ascii="Myriad Pro" w:hAnsi="Myriad Pro"/>
                <w:bCs/>
                <w:i/>
                <w:lang w:val="uk-UA"/>
              </w:rPr>
              <w:t xml:space="preserve"> США з міжнародного розвитку (USAID)</w:t>
            </w:r>
            <w:r w:rsidR="00AD0C1F" w:rsidRPr="008E66E3">
              <w:rPr>
                <w:rFonts w:ascii="Myriad Pro" w:hAnsi="Myriad Pro"/>
                <w:bCs/>
                <w:i/>
                <w:lang w:val="uk-UA"/>
              </w:rPr>
              <w:t xml:space="preserve">, </w:t>
            </w:r>
            <w:r w:rsidR="00AD0C1F">
              <w:rPr>
                <w:rFonts w:ascii="Myriad Pro" w:hAnsi="Myriad Pro"/>
                <w:bCs/>
                <w:i/>
                <w:lang w:val="uk-UA"/>
              </w:rPr>
              <w:t xml:space="preserve">яке через проект </w:t>
            </w:r>
            <w:r w:rsidR="00AD0C1F" w:rsidRPr="00AD0C1F">
              <w:rPr>
                <w:rFonts w:ascii="Myriad Pro" w:hAnsi="Myriad Pro"/>
                <w:bCs/>
                <w:i/>
                <w:lang w:val="uk-UA"/>
              </w:rPr>
              <w:t>проект «Зміцнення місцевої фінансової ініціативи (ЗМФІ-II) впровадження»</w:t>
            </w:r>
            <w:r w:rsidR="00AD0C1F">
              <w:rPr>
                <w:rFonts w:ascii="Myriad Pro" w:hAnsi="Myriad Pro"/>
                <w:bCs/>
                <w:i/>
                <w:lang w:val="uk-UA"/>
              </w:rPr>
              <w:t xml:space="preserve"> надало підтримку розвитку регіональних неурядових організацій в роботі над посиленням прозорості в найбільших видобувних регіонах України.</w:t>
            </w:r>
          </w:p>
          <w:p w:rsidR="00937BCB" w:rsidRDefault="00937BCB" w:rsidP="00295E9C">
            <w:pPr>
              <w:contextualSpacing/>
              <w:rPr>
                <w:rFonts w:ascii="Myriad Pro" w:hAnsi="Myriad Pro"/>
                <w:bCs/>
                <w:i/>
                <w:lang w:val="uk-UA"/>
              </w:rPr>
            </w:pPr>
          </w:p>
          <w:p w:rsidR="00937BCB" w:rsidRPr="00937BCB" w:rsidRDefault="00937BCB" w:rsidP="00937BCB">
            <w:pPr>
              <w:pStyle w:val="a3"/>
              <w:numPr>
                <w:ilvl w:val="0"/>
                <w:numId w:val="5"/>
              </w:numPr>
              <w:rPr>
                <w:rFonts w:ascii="Myriad Pro" w:hAnsi="Myriad Pro"/>
                <w:bCs/>
                <w:i/>
                <w:lang w:val="uk-UA"/>
              </w:rPr>
            </w:pPr>
            <w:r w:rsidRPr="00937BCB">
              <w:rPr>
                <w:rFonts w:ascii="Myriad Pro" w:hAnsi="Myriad Pro"/>
                <w:bCs/>
                <w:i/>
                <w:lang w:val="uk-UA"/>
              </w:rPr>
              <w:t>Підготовка першого Звіту ІПВГ</w:t>
            </w:r>
          </w:p>
          <w:p w:rsidR="00295E9C" w:rsidRDefault="00295E9C" w:rsidP="00295E9C">
            <w:pPr>
              <w:contextualSpacing/>
              <w:rPr>
                <w:rFonts w:ascii="Myriad Pro" w:hAnsi="Myriad Pro"/>
                <w:bCs/>
                <w:i/>
                <w:lang w:val="uk-UA"/>
              </w:rPr>
            </w:pPr>
          </w:p>
          <w:p w:rsidR="00937BCB" w:rsidRDefault="00937BCB" w:rsidP="00937BCB">
            <w:pPr>
              <w:contextualSpacing/>
              <w:rPr>
                <w:rFonts w:ascii="Myriad Pro" w:hAnsi="Myriad Pro"/>
                <w:bCs/>
                <w:i/>
                <w:lang w:val="uk-UA"/>
              </w:rPr>
            </w:pPr>
            <w:r>
              <w:rPr>
                <w:rFonts w:ascii="Myriad Pro" w:hAnsi="Myriad Pro"/>
                <w:bCs/>
                <w:i/>
                <w:lang w:val="uk-UA"/>
              </w:rPr>
              <w:t>Окрім стандартних завдань БГЗО, таких як затвердження ТЗ для незалежного адміністратора та обраної компанії незалежного адміністратора, с</w:t>
            </w:r>
            <w:r w:rsidR="00295E9C">
              <w:rPr>
                <w:rFonts w:ascii="Myriad Pro" w:hAnsi="Myriad Pro"/>
                <w:bCs/>
                <w:i/>
                <w:lang w:val="uk-UA"/>
              </w:rPr>
              <w:t xml:space="preserve">лід </w:t>
            </w:r>
            <w:r>
              <w:rPr>
                <w:rFonts w:ascii="Myriad Pro" w:hAnsi="Myriad Pro"/>
                <w:bCs/>
                <w:i/>
                <w:lang w:val="uk-UA"/>
              </w:rPr>
              <w:t>від</w:t>
            </w:r>
            <w:r w:rsidR="00295E9C">
              <w:rPr>
                <w:rFonts w:ascii="Myriad Pro" w:hAnsi="Myriad Pro"/>
                <w:bCs/>
                <w:i/>
                <w:lang w:val="uk-UA"/>
              </w:rPr>
              <w:t xml:space="preserve">значити і </w:t>
            </w:r>
            <w:r w:rsidR="007441E9">
              <w:rPr>
                <w:rFonts w:ascii="Myriad Pro" w:hAnsi="Myriad Pro"/>
                <w:bCs/>
                <w:i/>
                <w:lang w:val="uk-UA"/>
              </w:rPr>
              <w:t>активну участь</w:t>
            </w:r>
            <w:r w:rsidR="00295E9C">
              <w:rPr>
                <w:rFonts w:ascii="Myriad Pro" w:hAnsi="Myriad Pro"/>
                <w:bCs/>
                <w:i/>
                <w:lang w:val="uk-UA"/>
              </w:rPr>
              <w:t xml:space="preserve"> членів БГЗО </w:t>
            </w:r>
            <w:r w:rsidR="007441E9">
              <w:rPr>
                <w:rFonts w:ascii="Myriad Pro" w:hAnsi="Myriad Pro"/>
                <w:bCs/>
                <w:i/>
                <w:lang w:val="uk-UA"/>
              </w:rPr>
              <w:t xml:space="preserve">у </w:t>
            </w:r>
            <w:r w:rsidR="000327CB">
              <w:rPr>
                <w:rFonts w:ascii="Myriad Pro" w:hAnsi="Myriad Pro"/>
                <w:bCs/>
                <w:i/>
                <w:lang w:val="uk-UA"/>
              </w:rPr>
              <w:t>наданні коментарів до</w:t>
            </w:r>
            <w:r w:rsidR="00295E9C">
              <w:rPr>
                <w:rFonts w:ascii="Myriad Pro" w:hAnsi="Myriad Pro"/>
                <w:bCs/>
                <w:i/>
                <w:lang w:val="uk-UA"/>
              </w:rPr>
              <w:t xml:space="preserve"> проміжних звітів під час підготовки </w:t>
            </w:r>
            <w:r w:rsidR="007441E9">
              <w:rPr>
                <w:rFonts w:ascii="Myriad Pro" w:hAnsi="Myriad Pro"/>
                <w:bCs/>
                <w:i/>
                <w:lang w:val="uk-UA"/>
              </w:rPr>
              <w:t>першого національного Звіту</w:t>
            </w:r>
            <w:r w:rsidR="00C47D77">
              <w:rPr>
                <w:rFonts w:ascii="Myriad Pro" w:hAnsi="Myriad Pro"/>
                <w:bCs/>
                <w:i/>
                <w:lang w:val="uk-UA"/>
              </w:rPr>
              <w:t xml:space="preserve"> та допомогу під час збору даних задля його формування</w:t>
            </w:r>
            <w:r w:rsidR="007441E9">
              <w:rPr>
                <w:rFonts w:ascii="Myriad Pro" w:hAnsi="Myriad Pro"/>
                <w:bCs/>
                <w:i/>
                <w:lang w:val="uk-UA"/>
              </w:rPr>
              <w:t>.</w:t>
            </w:r>
            <w:r>
              <w:rPr>
                <w:rFonts w:ascii="Myriad Pro" w:hAnsi="Myriad Pro"/>
                <w:bCs/>
                <w:i/>
                <w:lang w:val="uk-UA"/>
              </w:rPr>
              <w:t xml:space="preserve"> Багато зусиль було присвячено збору інформації: проведено низку зустрічей з </w:t>
            </w:r>
            <w:r>
              <w:rPr>
                <w:rFonts w:ascii="Myriad Pro" w:hAnsi="Myriad Pro"/>
                <w:bCs/>
                <w:i/>
                <w:lang w:val="uk-UA"/>
              </w:rPr>
              <w:lastRenderedPageBreak/>
              <w:t xml:space="preserve">представникам центральних органів виконавчої влади </w:t>
            </w:r>
            <w:r w:rsidR="000327CB">
              <w:rPr>
                <w:rFonts w:ascii="Myriad Pro" w:hAnsi="Myriad Pro"/>
                <w:bCs/>
                <w:i/>
                <w:lang w:val="uk-UA"/>
              </w:rPr>
              <w:t>(</w:t>
            </w:r>
            <w:r w:rsidR="00AD0C1F">
              <w:rPr>
                <w:rFonts w:ascii="Myriad Pro" w:hAnsi="Myriad Pro"/>
                <w:bCs/>
                <w:i/>
                <w:lang w:val="uk-UA"/>
              </w:rPr>
              <w:t xml:space="preserve">Міністерство </w:t>
            </w:r>
            <w:r w:rsidR="000327CB">
              <w:rPr>
                <w:rFonts w:ascii="Myriad Pro" w:hAnsi="Myriad Pro"/>
                <w:bCs/>
                <w:i/>
                <w:lang w:val="uk-UA"/>
              </w:rPr>
              <w:t>фінансів</w:t>
            </w:r>
            <w:r w:rsidR="00AD0C1F">
              <w:rPr>
                <w:rFonts w:ascii="Myriad Pro" w:hAnsi="Myriad Pro"/>
                <w:bCs/>
                <w:i/>
                <w:lang w:val="uk-UA"/>
              </w:rPr>
              <w:t xml:space="preserve"> України</w:t>
            </w:r>
            <w:r w:rsidR="000327CB">
              <w:rPr>
                <w:rFonts w:ascii="Myriad Pro" w:hAnsi="Myriad Pro"/>
                <w:bCs/>
                <w:i/>
                <w:lang w:val="uk-UA"/>
              </w:rPr>
              <w:t xml:space="preserve">, </w:t>
            </w:r>
            <w:r w:rsidR="00AD0C1F">
              <w:rPr>
                <w:rFonts w:ascii="Myriad Pro" w:hAnsi="Myriad Pro"/>
                <w:bCs/>
                <w:i/>
                <w:lang w:val="uk-UA"/>
              </w:rPr>
              <w:t xml:space="preserve">Міністерство </w:t>
            </w:r>
            <w:r w:rsidR="000327CB">
              <w:rPr>
                <w:rFonts w:ascii="Myriad Pro" w:hAnsi="Myriad Pro"/>
                <w:bCs/>
                <w:i/>
                <w:lang w:val="uk-UA"/>
              </w:rPr>
              <w:t>екології</w:t>
            </w:r>
            <w:r w:rsidR="00AD0C1F">
              <w:rPr>
                <w:rFonts w:ascii="Myriad Pro" w:hAnsi="Myriad Pro"/>
                <w:bCs/>
                <w:i/>
                <w:lang w:val="uk-UA"/>
              </w:rPr>
              <w:t xml:space="preserve"> та природних ресурсів України</w:t>
            </w:r>
            <w:r w:rsidR="000327CB">
              <w:rPr>
                <w:rFonts w:ascii="Myriad Pro" w:hAnsi="Myriad Pro"/>
                <w:bCs/>
                <w:i/>
                <w:lang w:val="uk-UA"/>
              </w:rPr>
              <w:t xml:space="preserve">, </w:t>
            </w:r>
            <w:r w:rsidR="00AD0C1F">
              <w:rPr>
                <w:rFonts w:ascii="Myriad Pro" w:hAnsi="Myriad Pro"/>
                <w:bCs/>
                <w:i/>
                <w:lang w:val="uk-UA"/>
              </w:rPr>
              <w:t xml:space="preserve">Державна </w:t>
            </w:r>
            <w:r w:rsidR="000327CB">
              <w:rPr>
                <w:rFonts w:ascii="Myriad Pro" w:hAnsi="Myriad Pro"/>
                <w:bCs/>
                <w:i/>
                <w:lang w:val="uk-UA"/>
              </w:rPr>
              <w:t>служба геології та надр</w:t>
            </w:r>
            <w:r w:rsidR="00AD0C1F">
              <w:rPr>
                <w:rFonts w:ascii="Myriad Pro" w:hAnsi="Myriad Pro"/>
                <w:bCs/>
                <w:i/>
                <w:lang w:val="uk-UA"/>
              </w:rPr>
              <w:t xml:space="preserve"> України</w:t>
            </w:r>
            <w:r w:rsidR="000327CB">
              <w:rPr>
                <w:rFonts w:ascii="Myriad Pro" w:hAnsi="Myriad Pro"/>
                <w:bCs/>
                <w:i/>
                <w:lang w:val="uk-UA"/>
              </w:rPr>
              <w:t xml:space="preserve">, тощо) </w:t>
            </w:r>
            <w:r>
              <w:rPr>
                <w:rFonts w:ascii="Myriad Pro" w:hAnsi="Myriad Pro"/>
                <w:bCs/>
                <w:i/>
                <w:lang w:val="uk-UA"/>
              </w:rPr>
              <w:t>та видобувних компаній, що допомогло підвищити відсоток отриманих даних та покращити охоплення.</w:t>
            </w:r>
          </w:p>
          <w:p w:rsidR="00937BCB" w:rsidRDefault="00937BCB" w:rsidP="00151D6A">
            <w:pPr>
              <w:contextualSpacing/>
              <w:rPr>
                <w:rFonts w:ascii="Myriad Pro" w:hAnsi="Myriad Pro"/>
                <w:bCs/>
                <w:i/>
                <w:lang w:val="uk-UA"/>
              </w:rPr>
            </w:pPr>
          </w:p>
          <w:p w:rsidR="00937BCB" w:rsidRDefault="00937BCB" w:rsidP="00151D6A">
            <w:pPr>
              <w:contextualSpacing/>
              <w:rPr>
                <w:rFonts w:ascii="Myriad Pro" w:hAnsi="Myriad Pro"/>
                <w:bCs/>
                <w:i/>
                <w:lang w:val="uk-UA"/>
              </w:rPr>
            </w:pPr>
          </w:p>
          <w:p w:rsidR="000327CB" w:rsidRDefault="007441E9" w:rsidP="00151D6A">
            <w:pPr>
              <w:contextualSpacing/>
              <w:rPr>
                <w:rFonts w:ascii="Myriad Pro" w:hAnsi="Myriad Pro"/>
                <w:bCs/>
                <w:i/>
                <w:lang w:val="uk-UA"/>
              </w:rPr>
            </w:pPr>
            <w:r>
              <w:rPr>
                <w:rFonts w:ascii="Myriad Pro" w:hAnsi="Myriad Pro"/>
                <w:bCs/>
                <w:i/>
                <w:lang w:val="uk-UA"/>
              </w:rPr>
              <w:t>Окремо слід відзначити розробку комунікаційної стратегії та успішне її впровадження, де особливо важливу роль відіграли представники громадськості.</w:t>
            </w:r>
            <w:r w:rsidR="00C47D77">
              <w:rPr>
                <w:rFonts w:ascii="Myriad Pro" w:hAnsi="Myriad Pro"/>
                <w:bCs/>
                <w:i/>
                <w:lang w:val="uk-UA"/>
              </w:rPr>
              <w:t xml:space="preserve"> </w:t>
            </w:r>
            <w:r w:rsidR="00151D6A">
              <w:rPr>
                <w:rFonts w:ascii="Myriad Pro" w:hAnsi="Myriad Pro"/>
                <w:bCs/>
                <w:i/>
                <w:lang w:val="uk-UA"/>
              </w:rPr>
              <w:t xml:space="preserve">Одним з найважливіших заходів став «Форум сталого управління ресурсами», що відбувся на початку грудня 2015 року та зібрав спікерів та аудиторію високого рівня: міністр енергетики, заступники міністрів фінансів, екології, </w:t>
            </w:r>
            <w:r w:rsidR="00AD0C1F">
              <w:rPr>
                <w:rFonts w:ascii="Myriad Pro" w:hAnsi="Myriad Pro"/>
                <w:bCs/>
                <w:i/>
                <w:lang w:val="uk-UA"/>
              </w:rPr>
              <w:t xml:space="preserve">інші </w:t>
            </w:r>
            <w:r w:rsidR="00151D6A">
              <w:rPr>
                <w:rFonts w:ascii="Myriad Pro" w:hAnsi="Myriad Pro"/>
                <w:bCs/>
                <w:i/>
                <w:lang w:val="uk-UA"/>
              </w:rPr>
              <w:t>представники міністерств та відомств, народні депутати України, міжнародні експерти, представники Міжнародного секретаріату ІПВГ, міжнародних фінансо</w:t>
            </w:r>
            <w:r w:rsidR="00863A63">
              <w:rPr>
                <w:rFonts w:ascii="Myriad Pro" w:hAnsi="Myriad Pro"/>
                <w:bCs/>
                <w:i/>
                <w:lang w:val="uk-UA"/>
              </w:rPr>
              <w:t>вих інституцій, видобувних компаній. На форумі було презентовано перший Звіт ІПВГ України.</w:t>
            </w:r>
            <w:r w:rsidR="00937BCB">
              <w:rPr>
                <w:rFonts w:ascii="Myriad Pro" w:hAnsi="Myriad Pro"/>
                <w:bCs/>
                <w:i/>
                <w:lang w:val="uk-UA"/>
              </w:rPr>
              <w:t xml:space="preserve"> </w:t>
            </w:r>
          </w:p>
          <w:p w:rsidR="000327CB" w:rsidRDefault="000327CB" w:rsidP="00151D6A">
            <w:pPr>
              <w:contextualSpacing/>
              <w:rPr>
                <w:rFonts w:ascii="Myriad Pro" w:hAnsi="Myriad Pro"/>
                <w:bCs/>
                <w:i/>
                <w:lang w:val="uk-UA"/>
              </w:rPr>
            </w:pPr>
          </w:p>
          <w:p w:rsidR="00295E9C" w:rsidRDefault="00937BCB" w:rsidP="00151D6A">
            <w:pPr>
              <w:contextualSpacing/>
              <w:rPr>
                <w:rFonts w:ascii="Myriad Pro" w:hAnsi="Myriad Pro"/>
                <w:bCs/>
                <w:i/>
                <w:lang w:val="uk-UA"/>
              </w:rPr>
            </w:pPr>
            <w:r>
              <w:rPr>
                <w:rFonts w:ascii="Myriad Pro" w:hAnsi="Myriad Pro"/>
                <w:bCs/>
                <w:i/>
                <w:lang w:val="uk-UA"/>
              </w:rPr>
              <w:t xml:space="preserve">Важливо підкреслити, що у грудні 2015 року у Києві </w:t>
            </w:r>
            <w:r w:rsidR="00AD0C1F">
              <w:rPr>
                <w:rFonts w:ascii="Myriad Pro" w:hAnsi="Myriad Pro"/>
                <w:bCs/>
                <w:i/>
                <w:lang w:val="uk-UA"/>
              </w:rPr>
              <w:t xml:space="preserve">також </w:t>
            </w:r>
            <w:r>
              <w:rPr>
                <w:rFonts w:ascii="Myriad Pro" w:hAnsi="Myriad Pro"/>
                <w:bCs/>
                <w:i/>
                <w:lang w:val="uk-UA"/>
              </w:rPr>
              <w:t>відбулося засідання Правління ІПВГ.</w:t>
            </w:r>
          </w:p>
          <w:p w:rsidR="00863A63" w:rsidRDefault="00863A63" w:rsidP="00151D6A">
            <w:pPr>
              <w:contextualSpacing/>
              <w:rPr>
                <w:rFonts w:ascii="Myriad Pro" w:hAnsi="Myriad Pro"/>
                <w:bCs/>
                <w:i/>
                <w:lang w:val="uk-UA"/>
              </w:rPr>
            </w:pPr>
          </w:p>
          <w:p w:rsidR="00863A63" w:rsidRDefault="00863A63" w:rsidP="00151D6A">
            <w:pPr>
              <w:contextualSpacing/>
              <w:rPr>
                <w:rFonts w:ascii="Myriad Pro" w:hAnsi="Myriad Pro"/>
                <w:bCs/>
                <w:i/>
                <w:lang w:val="uk-UA"/>
              </w:rPr>
            </w:pPr>
            <w:r>
              <w:rPr>
                <w:rFonts w:ascii="Myriad Pro" w:hAnsi="Myriad Pro"/>
                <w:bCs/>
                <w:i/>
                <w:lang w:val="uk-UA"/>
              </w:rPr>
              <w:t>Протягом року вирішувалися також поточні питання імплементації, зокрема було підготов</w:t>
            </w:r>
            <w:r w:rsidR="00AD0C1F">
              <w:rPr>
                <w:rFonts w:ascii="Myriad Pro" w:hAnsi="Myriad Pro"/>
                <w:bCs/>
                <w:i/>
                <w:lang w:val="uk-UA"/>
              </w:rPr>
              <w:t>ле</w:t>
            </w:r>
            <w:r>
              <w:rPr>
                <w:rFonts w:ascii="Myriad Pro" w:hAnsi="Myriad Pro"/>
                <w:bCs/>
                <w:i/>
                <w:lang w:val="uk-UA"/>
              </w:rPr>
              <w:t xml:space="preserve">но і направлено до Правління ІПВГ запит щодо продовження строку публікації першого звіту, який було схвалено Правлінням. Це дало змогу уникнути порушення вимог ІПВГ. </w:t>
            </w:r>
          </w:p>
          <w:p w:rsidR="00937BCB" w:rsidRDefault="00937BCB" w:rsidP="00151D6A">
            <w:pPr>
              <w:contextualSpacing/>
              <w:rPr>
                <w:rFonts w:ascii="Myriad Pro" w:hAnsi="Myriad Pro"/>
                <w:bCs/>
                <w:i/>
                <w:lang w:val="uk-UA"/>
              </w:rPr>
            </w:pPr>
          </w:p>
          <w:p w:rsidR="00937BCB" w:rsidRDefault="000327CB" w:rsidP="00151D6A">
            <w:pPr>
              <w:contextualSpacing/>
              <w:rPr>
                <w:rFonts w:ascii="Myriad Pro" w:hAnsi="Myriad Pro"/>
                <w:bCs/>
                <w:i/>
                <w:lang w:val="uk-UA"/>
              </w:rPr>
            </w:pPr>
            <w:r>
              <w:rPr>
                <w:rFonts w:ascii="Myriad Pro" w:hAnsi="Myriad Pro"/>
                <w:bCs/>
                <w:i/>
                <w:lang w:val="uk-UA"/>
              </w:rPr>
              <w:t>Впродовж року було проведено низку зустрічей та переговорів з представниками Світового банку щодо питань фінансування впровадження ІПВГ в Україні, а також питань, що виходять за рамки ІПВГ, зокрема створення електронної платформи видобувних галузей, автоматизації збору даних, впровадження бенефіціарного права, підсилення інституційної спроможності БГЗО.</w:t>
            </w:r>
          </w:p>
          <w:p w:rsidR="00863A63" w:rsidRPr="007441E9" w:rsidRDefault="00863A63" w:rsidP="00151D6A">
            <w:pPr>
              <w:contextualSpacing/>
              <w:rPr>
                <w:rFonts w:ascii="Myriad Pro" w:eastAsia="Times New Roman" w:hAnsi="Myriad Pro" w:cs="Arial"/>
                <w:lang w:val="uk-UA"/>
              </w:rPr>
            </w:pPr>
          </w:p>
        </w:tc>
      </w:tr>
    </w:tbl>
    <w:p w:rsidR="00774331" w:rsidRPr="004F41E3" w:rsidRDefault="00774331" w:rsidP="00774331">
      <w:pPr>
        <w:spacing w:after="0" w:line="240" w:lineRule="auto"/>
        <w:contextualSpacing/>
        <w:rPr>
          <w:rFonts w:ascii="Myriad Pro" w:hAnsi="Myriad Pro" w:cs="Arial"/>
          <w:bCs/>
          <w:lang w:val="uk-UA"/>
        </w:rPr>
      </w:pPr>
    </w:p>
    <w:p w:rsidR="00774331" w:rsidRPr="00D86C14" w:rsidRDefault="00C47D77" w:rsidP="00774331">
      <w:pPr>
        <w:pStyle w:val="a3"/>
        <w:numPr>
          <w:ilvl w:val="0"/>
          <w:numId w:val="1"/>
        </w:numPr>
        <w:spacing w:after="0" w:line="240" w:lineRule="auto"/>
        <w:ind w:hanging="720"/>
        <w:rPr>
          <w:rFonts w:ascii="Myriad Pro" w:hAnsi="Myriad Pro" w:cs="Arial"/>
          <w:b/>
          <w:bCs/>
        </w:rPr>
      </w:pPr>
      <w:r>
        <w:rPr>
          <w:rFonts w:ascii="Myriad Pro" w:hAnsi="Myriad Pro"/>
          <w:b/>
          <w:bCs/>
          <w:lang w:val="uk-UA"/>
        </w:rPr>
        <w:t>Оцінка роботи у співставленні з цілями та роботами, що наведені в робочому плані</w:t>
      </w:r>
      <w:r w:rsidR="00774331" w:rsidRPr="00D86C14">
        <w:rPr>
          <w:rFonts w:ascii="Myriad Pro" w:hAnsi="Myriad Pro"/>
          <w:b/>
          <w:bCs/>
        </w:rPr>
        <w:t>:</w:t>
      </w:r>
    </w:p>
    <w:p w:rsidR="00774331" w:rsidRPr="00D86C14" w:rsidRDefault="00774331" w:rsidP="00774331">
      <w:pPr>
        <w:spacing w:after="0" w:line="240" w:lineRule="auto"/>
        <w:ind w:left="720" w:hanging="720"/>
        <w:contextualSpacing/>
        <w:rPr>
          <w:rFonts w:ascii="Myriad Pro" w:hAnsi="Myriad Pro" w:cs="Arial"/>
          <w:bCs/>
        </w:rPr>
      </w:pPr>
    </w:p>
    <w:tbl>
      <w:tblPr>
        <w:tblStyle w:val="a9"/>
        <w:tblW w:w="0" w:type="auto"/>
        <w:tblInd w:w="108" w:type="dxa"/>
        <w:tblLook w:val="04A0" w:firstRow="1" w:lastRow="0" w:firstColumn="1" w:lastColumn="0" w:noHBand="0" w:noVBand="1"/>
      </w:tblPr>
      <w:tblGrid>
        <w:gridCol w:w="9639"/>
      </w:tblGrid>
      <w:tr w:rsidR="00774331" w:rsidRPr="00A966BC" w:rsidTr="00C109FE">
        <w:trPr>
          <w:trHeight w:val="3115"/>
        </w:trPr>
        <w:tc>
          <w:tcPr>
            <w:tcW w:w="9639" w:type="dxa"/>
          </w:tcPr>
          <w:p w:rsidR="00774331" w:rsidRPr="00D86C14" w:rsidRDefault="00774331" w:rsidP="00D06D53">
            <w:pPr>
              <w:contextualSpacing/>
              <w:rPr>
                <w:rFonts w:ascii="Myriad Pro" w:eastAsia="Times New Roman" w:hAnsi="Myriad Pro" w:cs="Arial"/>
              </w:rPr>
            </w:pPr>
          </w:p>
          <w:p w:rsidR="00774331" w:rsidRPr="00D86C14" w:rsidRDefault="00741594" w:rsidP="00D06D53">
            <w:pPr>
              <w:contextualSpacing/>
              <w:rPr>
                <w:rFonts w:ascii="Myriad Pro" w:hAnsi="Myriad Pro"/>
                <w:i/>
              </w:rPr>
            </w:pPr>
            <w:r>
              <w:rPr>
                <w:rFonts w:ascii="Myriad Pro" w:hAnsi="Myriad Pro"/>
                <w:bCs/>
                <w:i/>
                <w:lang w:val="uk-UA"/>
              </w:rPr>
              <w:t>Оцінка прогресу в досягненні цілей</w:t>
            </w:r>
            <w:r w:rsidR="00774331" w:rsidRPr="00D86C14">
              <w:rPr>
                <w:rFonts w:ascii="Myriad Pro" w:hAnsi="Myriad Pro"/>
                <w:i/>
              </w:rPr>
              <w:t xml:space="preserve">, </w:t>
            </w:r>
            <w:r>
              <w:rPr>
                <w:rFonts w:ascii="Myriad Pro" w:hAnsi="Myriad Pro"/>
                <w:i/>
                <w:lang w:val="uk-UA"/>
              </w:rPr>
              <w:t>наведених у робочому плані</w:t>
            </w:r>
            <w:r w:rsidR="00774331" w:rsidRPr="00D86C14">
              <w:rPr>
                <w:rFonts w:ascii="Myriad Pro" w:hAnsi="Myriad Pro"/>
                <w:i/>
              </w:rPr>
              <w:t xml:space="preserve"> (</w:t>
            </w:r>
            <w:r>
              <w:rPr>
                <w:rFonts w:ascii="Myriad Pro" w:hAnsi="Myriad Pro"/>
                <w:i/>
                <w:lang w:val="uk-UA"/>
              </w:rPr>
              <w:t>Вимога</w:t>
            </w:r>
            <w:r>
              <w:rPr>
                <w:rFonts w:ascii="Myriad Pro" w:hAnsi="Myriad Pro"/>
                <w:i/>
              </w:rPr>
              <w:t xml:space="preserve"> 1.4), включа</w:t>
            </w:r>
            <w:r>
              <w:rPr>
                <w:rFonts w:ascii="Myriad Pro" w:hAnsi="Myriad Pro"/>
                <w:i/>
                <w:lang w:val="uk-UA"/>
              </w:rPr>
              <w:t>ючи дію та результати встановлених цілей</w:t>
            </w:r>
            <w:r w:rsidR="00774331" w:rsidRPr="00D86C14">
              <w:rPr>
                <w:rFonts w:ascii="Myriad Pro" w:hAnsi="Myriad Pro"/>
                <w:i/>
              </w:rPr>
              <w:t xml:space="preserve"> (Требование 7.2(a)(iv)).</w:t>
            </w:r>
          </w:p>
          <w:p w:rsidR="00774331" w:rsidRPr="00D86C14" w:rsidRDefault="00774331" w:rsidP="00D06D53">
            <w:pPr>
              <w:contextualSpacing/>
              <w:rPr>
                <w:rFonts w:ascii="Myriad Pro" w:hAnsi="Myriad Pro"/>
                <w:i/>
              </w:rPr>
            </w:pPr>
          </w:p>
          <w:p w:rsidR="00774331" w:rsidRPr="00741594" w:rsidRDefault="00741594" w:rsidP="00D06D53">
            <w:pPr>
              <w:contextualSpacing/>
              <w:rPr>
                <w:rFonts w:ascii="Myriad Pro" w:eastAsia="Times New Roman" w:hAnsi="Myriad Pro" w:cs="Arial"/>
                <w:bCs/>
                <w:i/>
                <w:lang w:val="uk-UA"/>
              </w:rPr>
            </w:pPr>
            <w:r>
              <w:rPr>
                <w:rFonts w:ascii="Myriad Pro" w:eastAsia="Times New Roman" w:hAnsi="Myriad Pro" w:cs="Arial"/>
                <w:bCs/>
                <w:i/>
                <w:lang w:val="uk-UA"/>
              </w:rPr>
              <w:t>Багатостороння група зацікавлених сторін може</w:t>
            </w:r>
          </w:p>
          <w:p w:rsidR="00774331" w:rsidRPr="00D86C14" w:rsidRDefault="00741594" w:rsidP="00D06D53">
            <w:pPr>
              <w:pStyle w:val="a3"/>
              <w:numPr>
                <w:ilvl w:val="0"/>
                <w:numId w:val="3"/>
              </w:numPr>
              <w:rPr>
                <w:rFonts w:ascii="Myriad Pro" w:hAnsi="Myriad Pro" w:cs="Arial"/>
                <w:bCs/>
                <w:i/>
              </w:rPr>
            </w:pPr>
            <w:r>
              <w:rPr>
                <w:rFonts w:ascii="Myriad Pro" w:hAnsi="Myriad Pro"/>
                <w:i/>
                <w:lang w:val="uk-UA"/>
              </w:rPr>
              <w:t>Надати перелік задач та цілей</w:t>
            </w:r>
            <w:r w:rsidR="00774331" w:rsidRPr="00D86C14">
              <w:rPr>
                <w:rFonts w:ascii="Myriad Pro" w:hAnsi="Myriad Pro"/>
                <w:i/>
              </w:rPr>
              <w:t xml:space="preserve">, </w:t>
            </w:r>
            <w:r>
              <w:rPr>
                <w:rFonts w:ascii="Myriad Pro" w:hAnsi="Myriad Pro"/>
                <w:bCs/>
                <w:i/>
                <w:lang w:val="uk-UA"/>
              </w:rPr>
              <w:t>наведених у робочому плані</w:t>
            </w:r>
            <w:r w:rsidR="00774331" w:rsidRPr="00D86C14">
              <w:rPr>
                <w:rFonts w:ascii="Myriad Pro" w:hAnsi="Myriad Pro"/>
                <w:bCs/>
                <w:i/>
              </w:rPr>
              <w:t xml:space="preserve">, </w:t>
            </w:r>
            <w:r>
              <w:rPr>
                <w:rFonts w:ascii="Myriad Pro" w:hAnsi="Myriad Pro"/>
                <w:bCs/>
                <w:i/>
                <w:lang w:val="uk-UA"/>
              </w:rPr>
              <w:t>опис прогресу в їх досягненні</w:t>
            </w:r>
            <w:r w:rsidR="00774331" w:rsidRPr="00D86C14">
              <w:rPr>
                <w:rFonts w:ascii="Myriad Pro" w:hAnsi="Myriad Pro"/>
                <w:bCs/>
                <w:i/>
              </w:rPr>
              <w:t>.</w:t>
            </w:r>
            <w:r w:rsidR="00774331" w:rsidRPr="00D86C14">
              <w:rPr>
                <w:rFonts w:ascii="Myriad Pro" w:hAnsi="Myriad Pro"/>
                <w:i/>
              </w:rPr>
              <w:t xml:space="preserve"> </w:t>
            </w:r>
          </w:p>
          <w:p w:rsidR="00774331" w:rsidRPr="00D86C14" w:rsidRDefault="00741594" w:rsidP="00D06D53">
            <w:pPr>
              <w:pStyle w:val="a3"/>
              <w:numPr>
                <w:ilvl w:val="0"/>
                <w:numId w:val="3"/>
              </w:numPr>
              <w:rPr>
                <w:rFonts w:ascii="Myriad Pro" w:hAnsi="Myriad Pro" w:cs="Arial"/>
                <w:bCs/>
                <w:i/>
              </w:rPr>
            </w:pPr>
            <w:r>
              <w:rPr>
                <w:rFonts w:ascii="Myriad Pro" w:hAnsi="Myriad Pro"/>
                <w:i/>
                <w:lang w:val="uk-UA"/>
              </w:rPr>
              <w:t>Надати короткий опис робіт</w:t>
            </w:r>
            <w:r w:rsidR="00774331" w:rsidRPr="00D86C14">
              <w:rPr>
                <w:rFonts w:ascii="Myriad Pro" w:hAnsi="Myriad Pro"/>
                <w:bCs/>
                <w:i/>
              </w:rPr>
              <w:t xml:space="preserve">, </w:t>
            </w:r>
            <w:r>
              <w:rPr>
                <w:rFonts w:ascii="Myriad Pro" w:hAnsi="Myriad Pro"/>
                <w:bCs/>
                <w:i/>
                <w:lang w:val="uk-UA"/>
              </w:rPr>
              <w:t>наведених у робочому плані</w:t>
            </w:r>
            <w:r w:rsidR="00774331" w:rsidRPr="00D86C14">
              <w:rPr>
                <w:rFonts w:ascii="Myriad Pro" w:hAnsi="Myriad Pro"/>
                <w:bCs/>
                <w:i/>
              </w:rPr>
              <w:t xml:space="preserve">, </w:t>
            </w:r>
            <w:r>
              <w:rPr>
                <w:rFonts w:ascii="Myriad Pro" w:hAnsi="Myriad Pro"/>
                <w:bCs/>
                <w:i/>
                <w:lang w:val="uk-UA"/>
              </w:rPr>
              <w:t>із зазначенням того, чи були виконані ці роботи</w:t>
            </w:r>
          </w:p>
          <w:p w:rsidR="00774331" w:rsidRDefault="00774331" w:rsidP="00D06D53">
            <w:pPr>
              <w:contextualSpacing/>
              <w:rPr>
                <w:rFonts w:ascii="Myriad Pro" w:eastAsia="Times New Roman" w:hAnsi="Myriad Pro" w:cs="Arial"/>
              </w:rPr>
            </w:pPr>
          </w:p>
          <w:p w:rsidR="00091937" w:rsidRDefault="00091937" w:rsidP="00D06D53">
            <w:pPr>
              <w:contextualSpacing/>
              <w:rPr>
                <w:rFonts w:ascii="Myriad Pro" w:eastAsia="Times New Roman" w:hAnsi="Myriad Pro" w:cs="Arial"/>
              </w:rPr>
            </w:pPr>
          </w:p>
          <w:p w:rsidR="00091937" w:rsidRDefault="00C109FE" w:rsidP="00D06D53">
            <w:pPr>
              <w:contextualSpacing/>
              <w:rPr>
                <w:rFonts w:ascii="Myriad Pro" w:eastAsia="Times New Roman" w:hAnsi="Myriad Pro" w:cs="Arial"/>
                <w:lang w:val="uk-UA"/>
              </w:rPr>
            </w:pPr>
            <w:r>
              <w:rPr>
                <w:rFonts w:ascii="Myriad Pro" w:eastAsia="Times New Roman" w:hAnsi="Myriad Pro" w:cs="Arial"/>
                <w:lang w:val="uk-UA"/>
              </w:rPr>
              <w:t>Протягом року були виконані наступні пункти робочого плану:</w:t>
            </w:r>
          </w:p>
          <w:p w:rsidR="00C109FE" w:rsidRDefault="00C109FE" w:rsidP="00D06D53">
            <w:pPr>
              <w:contextualSpacing/>
              <w:rPr>
                <w:rFonts w:ascii="Myriad Pro" w:eastAsia="Times New Roman" w:hAnsi="Myriad Pro" w:cs="Arial"/>
                <w:lang w:val="uk-UA"/>
              </w:rPr>
            </w:pPr>
          </w:p>
          <w:p w:rsidR="00C109FE" w:rsidRPr="00D876AF" w:rsidRDefault="00C109FE" w:rsidP="00D876AF">
            <w:pPr>
              <w:pStyle w:val="a3"/>
              <w:numPr>
                <w:ilvl w:val="0"/>
                <w:numId w:val="5"/>
              </w:numPr>
              <w:rPr>
                <w:rFonts w:ascii="Myriad Pro" w:eastAsia="Times New Roman" w:hAnsi="Myriad Pro" w:cs="Arial"/>
                <w:lang w:val="uk-UA"/>
              </w:rPr>
            </w:pPr>
            <w:r w:rsidRPr="00D876AF">
              <w:rPr>
                <w:rFonts w:ascii="Myriad Pro" w:eastAsia="Times New Roman" w:hAnsi="Myriad Pro" w:cs="Arial"/>
                <w:lang w:val="uk-UA"/>
              </w:rPr>
              <w:t>Створено Національний секретаріат ІПВГ</w:t>
            </w:r>
            <w:r w:rsidR="00A966BC" w:rsidRPr="00D876AF">
              <w:rPr>
                <w:rFonts w:ascii="Myriad Pro" w:eastAsia="Times New Roman" w:hAnsi="Myriad Pro" w:cs="Arial"/>
                <w:lang w:val="uk-UA"/>
              </w:rPr>
              <w:t xml:space="preserve"> (п.1.3)</w:t>
            </w:r>
            <w:r w:rsidRPr="00D876AF">
              <w:rPr>
                <w:rFonts w:ascii="Myriad Pro" w:eastAsia="Times New Roman" w:hAnsi="Myriad Pro" w:cs="Arial"/>
                <w:lang w:val="uk-UA"/>
              </w:rPr>
              <w:t>;</w:t>
            </w:r>
          </w:p>
          <w:p w:rsidR="00C109FE" w:rsidRPr="00D876AF" w:rsidRDefault="00C109FE" w:rsidP="00D876AF">
            <w:pPr>
              <w:pStyle w:val="a3"/>
              <w:numPr>
                <w:ilvl w:val="0"/>
                <w:numId w:val="5"/>
              </w:numPr>
              <w:rPr>
                <w:rFonts w:ascii="Myriad Pro" w:eastAsia="Times New Roman" w:hAnsi="Myriad Pro" w:cs="Arial"/>
                <w:lang w:val="uk-UA"/>
              </w:rPr>
            </w:pPr>
            <w:r w:rsidRPr="00D876AF">
              <w:rPr>
                <w:rFonts w:ascii="Myriad Pro" w:eastAsia="Times New Roman" w:hAnsi="Myriad Pro" w:cs="Arial"/>
                <w:lang w:val="uk-UA"/>
              </w:rPr>
              <w:t>Вдосконалено роботу БГЗО: оновлено склад</w:t>
            </w:r>
            <w:r w:rsidR="00A966BC" w:rsidRPr="00D876AF">
              <w:rPr>
                <w:rFonts w:ascii="Myriad Pro" w:eastAsia="Times New Roman" w:hAnsi="Myriad Pro" w:cs="Arial"/>
                <w:lang w:val="uk-UA"/>
              </w:rPr>
              <w:t xml:space="preserve"> (п.1.4)</w:t>
            </w:r>
            <w:r w:rsidRPr="00D876AF">
              <w:rPr>
                <w:rFonts w:ascii="Myriad Pro" w:eastAsia="Times New Roman" w:hAnsi="Myriad Pro" w:cs="Arial"/>
                <w:lang w:val="uk-UA"/>
              </w:rPr>
              <w:t>;</w:t>
            </w:r>
          </w:p>
          <w:p w:rsidR="00A966BC" w:rsidRPr="00D876AF" w:rsidRDefault="00A966BC" w:rsidP="00D876AF">
            <w:pPr>
              <w:pStyle w:val="a3"/>
              <w:numPr>
                <w:ilvl w:val="0"/>
                <w:numId w:val="5"/>
              </w:numPr>
              <w:rPr>
                <w:rFonts w:ascii="Myriad Pro" w:eastAsia="Times New Roman" w:hAnsi="Myriad Pro" w:cs="Arial"/>
                <w:lang w:val="uk-UA"/>
              </w:rPr>
            </w:pPr>
            <w:r w:rsidRPr="00D876AF">
              <w:rPr>
                <w:rFonts w:ascii="Myriad Pro" w:eastAsia="Times New Roman" w:hAnsi="Myriad Pro" w:cs="Arial"/>
                <w:lang w:val="uk-UA"/>
              </w:rPr>
              <w:t>Розроблено проект змін і доповнень до законодавчо-нормативних актів (п.2.3)</w:t>
            </w:r>
          </w:p>
          <w:p w:rsidR="00C109FE" w:rsidRPr="00D876AF" w:rsidRDefault="00C109FE" w:rsidP="00D876AF">
            <w:pPr>
              <w:pStyle w:val="a3"/>
              <w:numPr>
                <w:ilvl w:val="0"/>
                <w:numId w:val="5"/>
              </w:numPr>
              <w:rPr>
                <w:rFonts w:ascii="Myriad Pro" w:eastAsia="Times New Roman" w:hAnsi="Myriad Pro" w:cs="Arial"/>
                <w:lang w:val="uk-UA"/>
              </w:rPr>
            </w:pPr>
            <w:r w:rsidRPr="00D876AF">
              <w:rPr>
                <w:rFonts w:ascii="Myriad Pro" w:eastAsia="Times New Roman" w:hAnsi="Myriad Pro" w:cs="Arial"/>
                <w:lang w:val="uk-UA"/>
              </w:rPr>
              <w:t>Технічне завдання для Незалежного адміністратора схвалене БГЗО</w:t>
            </w:r>
            <w:r w:rsidR="00A966BC" w:rsidRPr="00D876AF">
              <w:rPr>
                <w:rFonts w:ascii="Myriad Pro" w:eastAsia="Times New Roman" w:hAnsi="Myriad Pro" w:cs="Arial"/>
                <w:lang w:val="uk-UA"/>
              </w:rPr>
              <w:t xml:space="preserve"> (п.3.2)</w:t>
            </w:r>
            <w:r w:rsidRPr="00D876AF">
              <w:rPr>
                <w:rFonts w:ascii="Myriad Pro" w:eastAsia="Times New Roman" w:hAnsi="Myriad Pro" w:cs="Arial"/>
                <w:lang w:val="uk-UA"/>
              </w:rPr>
              <w:t>;</w:t>
            </w:r>
          </w:p>
          <w:p w:rsidR="00C109FE" w:rsidRPr="00D876AF" w:rsidRDefault="00A966BC" w:rsidP="00D876AF">
            <w:pPr>
              <w:pStyle w:val="a3"/>
              <w:numPr>
                <w:ilvl w:val="0"/>
                <w:numId w:val="5"/>
              </w:numPr>
              <w:rPr>
                <w:rFonts w:ascii="Myriad Pro" w:eastAsia="Times New Roman" w:hAnsi="Myriad Pro" w:cs="Arial"/>
                <w:lang w:val="uk-UA"/>
              </w:rPr>
            </w:pPr>
            <w:r w:rsidRPr="00D876AF">
              <w:rPr>
                <w:rFonts w:ascii="Myriad Pro" w:eastAsia="Times New Roman" w:hAnsi="Myriad Pro" w:cs="Arial"/>
                <w:lang w:val="uk-UA"/>
              </w:rPr>
              <w:t>Укладено угоду з Незалежним адміністратором (п.3.3);</w:t>
            </w:r>
          </w:p>
          <w:p w:rsidR="00A966BC" w:rsidRPr="00D876AF" w:rsidRDefault="00A966BC" w:rsidP="00D876AF">
            <w:pPr>
              <w:pStyle w:val="a3"/>
              <w:numPr>
                <w:ilvl w:val="0"/>
                <w:numId w:val="5"/>
              </w:numPr>
              <w:rPr>
                <w:rFonts w:ascii="Myriad Pro" w:eastAsia="Times New Roman" w:hAnsi="Myriad Pro" w:cs="Arial"/>
                <w:lang w:val="uk-UA"/>
              </w:rPr>
            </w:pPr>
            <w:r w:rsidRPr="00D876AF">
              <w:rPr>
                <w:rFonts w:ascii="Myriad Pro" w:eastAsia="Times New Roman" w:hAnsi="Myriad Pro" w:cs="Arial"/>
                <w:lang w:val="uk-UA"/>
              </w:rPr>
              <w:t>Збирання Незалежним адміністратором відомостей від уряду та компаній для звірки; складання звіту</w:t>
            </w:r>
            <w:r w:rsidR="00D876AF" w:rsidRPr="00D876AF">
              <w:rPr>
                <w:rFonts w:ascii="Myriad Pro" w:eastAsia="Times New Roman" w:hAnsi="Myriad Pro" w:cs="Arial"/>
                <w:lang w:val="uk-UA"/>
              </w:rPr>
              <w:t xml:space="preserve"> (п.3.4</w:t>
            </w:r>
            <w:r w:rsidRPr="00D876AF">
              <w:rPr>
                <w:rFonts w:ascii="Myriad Pro" w:eastAsia="Times New Roman" w:hAnsi="Myriad Pro" w:cs="Arial"/>
                <w:lang w:val="uk-UA"/>
              </w:rPr>
              <w:t>);</w:t>
            </w:r>
          </w:p>
          <w:p w:rsidR="00A966BC" w:rsidRPr="00562878" w:rsidRDefault="00A966BC" w:rsidP="00562878">
            <w:pPr>
              <w:pStyle w:val="a3"/>
              <w:numPr>
                <w:ilvl w:val="0"/>
                <w:numId w:val="5"/>
              </w:numPr>
              <w:rPr>
                <w:rFonts w:ascii="Myriad Pro" w:eastAsia="Times New Roman" w:hAnsi="Myriad Pro" w:cs="Arial"/>
                <w:lang w:val="uk-UA"/>
              </w:rPr>
            </w:pPr>
            <w:r w:rsidRPr="00562878">
              <w:rPr>
                <w:rFonts w:ascii="Myriad Pro" w:eastAsia="Times New Roman" w:hAnsi="Myriad Pro" w:cs="Arial"/>
                <w:lang w:val="uk-UA"/>
              </w:rPr>
              <w:t>БГЗО в Україні схвалює   1-й звіт ІПВГ</w:t>
            </w:r>
            <w:r w:rsidR="00D876AF" w:rsidRPr="00562878">
              <w:rPr>
                <w:rFonts w:ascii="Myriad Pro" w:eastAsia="Times New Roman" w:hAnsi="Myriad Pro" w:cs="Arial"/>
                <w:lang w:val="uk-UA"/>
              </w:rPr>
              <w:t xml:space="preserve"> (п.3.5</w:t>
            </w:r>
            <w:r w:rsidRPr="00562878">
              <w:rPr>
                <w:rFonts w:ascii="Myriad Pro" w:eastAsia="Times New Roman" w:hAnsi="Myriad Pro" w:cs="Arial"/>
                <w:lang w:val="uk-UA"/>
              </w:rPr>
              <w:t>);</w:t>
            </w:r>
          </w:p>
          <w:p w:rsidR="00A966BC" w:rsidRPr="00562878" w:rsidRDefault="00A966BC" w:rsidP="00562878">
            <w:pPr>
              <w:pStyle w:val="a3"/>
              <w:numPr>
                <w:ilvl w:val="0"/>
                <w:numId w:val="5"/>
              </w:numPr>
              <w:rPr>
                <w:rFonts w:ascii="Myriad Pro" w:eastAsia="Times New Roman" w:hAnsi="Myriad Pro" w:cs="Arial"/>
                <w:lang w:val="uk-UA"/>
              </w:rPr>
            </w:pPr>
            <w:r w:rsidRPr="00562878">
              <w:rPr>
                <w:rFonts w:ascii="Myriad Pro" w:eastAsia="Times New Roman" w:hAnsi="Myriad Pro" w:cs="Arial"/>
                <w:lang w:val="uk-UA"/>
              </w:rPr>
              <w:t>Проведення дослідження та представлення інформації про діяльність БГЗО</w:t>
            </w:r>
            <w:r w:rsidR="00D876AF" w:rsidRPr="00562878">
              <w:rPr>
                <w:rFonts w:ascii="Myriad Pro" w:eastAsia="Times New Roman" w:hAnsi="Myriad Pro" w:cs="Arial"/>
                <w:lang w:val="uk-UA"/>
              </w:rPr>
              <w:t xml:space="preserve"> (п.3.6)</w:t>
            </w:r>
            <w:r w:rsidRPr="00562878">
              <w:rPr>
                <w:rFonts w:ascii="Myriad Pro" w:eastAsia="Times New Roman" w:hAnsi="Myriad Pro" w:cs="Arial"/>
                <w:lang w:val="uk-UA"/>
              </w:rPr>
              <w:t>;</w:t>
            </w:r>
          </w:p>
          <w:p w:rsidR="00A966BC" w:rsidRPr="00562878" w:rsidRDefault="00A966BC" w:rsidP="00562878">
            <w:pPr>
              <w:pStyle w:val="a3"/>
              <w:numPr>
                <w:ilvl w:val="0"/>
                <w:numId w:val="5"/>
              </w:numPr>
              <w:rPr>
                <w:rFonts w:ascii="Myriad Pro" w:eastAsia="Times New Roman" w:hAnsi="Myriad Pro" w:cs="Arial"/>
                <w:lang w:val="uk-UA"/>
              </w:rPr>
            </w:pPr>
            <w:r w:rsidRPr="00562878">
              <w:rPr>
                <w:rFonts w:ascii="Myriad Pro" w:eastAsia="Times New Roman" w:hAnsi="Myriad Pro" w:cs="Arial"/>
                <w:lang w:val="uk-UA"/>
              </w:rPr>
              <w:lastRenderedPageBreak/>
              <w:t>Забезпечення виконання комунікаційного плану та, напр., своєчасного оновлення веб-сайту ІПВГ в Україні з метою подання актуальної інформації</w:t>
            </w:r>
            <w:r w:rsidR="00D876AF" w:rsidRPr="00562878">
              <w:rPr>
                <w:rFonts w:ascii="Myriad Pro" w:eastAsia="Times New Roman" w:hAnsi="Myriad Pro" w:cs="Arial"/>
                <w:lang w:val="uk-UA"/>
              </w:rPr>
              <w:t xml:space="preserve"> (п.3.7)</w:t>
            </w:r>
            <w:r w:rsidRPr="00562878">
              <w:rPr>
                <w:rFonts w:ascii="Myriad Pro" w:eastAsia="Times New Roman" w:hAnsi="Myriad Pro" w:cs="Arial"/>
                <w:lang w:val="uk-UA"/>
              </w:rPr>
              <w:t>;</w:t>
            </w:r>
          </w:p>
          <w:p w:rsidR="00A966BC" w:rsidRDefault="00A966BC" w:rsidP="00C109FE">
            <w:pPr>
              <w:contextualSpacing/>
              <w:rPr>
                <w:rFonts w:ascii="Myriad Pro" w:eastAsia="Times New Roman" w:hAnsi="Myriad Pro" w:cs="Arial"/>
                <w:lang w:val="uk-UA"/>
              </w:rPr>
            </w:pPr>
          </w:p>
          <w:p w:rsidR="00A966BC" w:rsidRDefault="00A966BC" w:rsidP="00C109FE">
            <w:pPr>
              <w:contextualSpacing/>
              <w:rPr>
                <w:rFonts w:ascii="Myriad Pro" w:eastAsia="Times New Roman" w:hAnsi="Myriad Pro" w:cs="Arial"/>
                <w:lang w:val="uk-UA"/>
              </w:rPr>
            </w:pPr>
            <w:r>
              <w:rPr>
                <w:rFonts w:ascii="Myriad Pro" w:eastAsia="Times New Roman" w:hAnsi="Myriad Pro" w:cs="Arial"/>
                <w:lang w:val="uk-UA"/>
              </w:rPr>
              <w:t>Виконання зазначених вище пунктів дало змогу досягти окреслених в плані цілей: с</w:t>
            </w:r>
            <w:r w:rsidRPr="00A966BC">
              <w:rPr>
                <w:rFonts w:ascii="Myriad Pro" w:eastAsia="Times New Roman" w:hAnsi="Myriad Pro" w:cs="Arial"/>
                <w:lang w:val="uk-UA"/>
              </w:rPr>
              <w:t xml:space="preserve">творені умови для гармонізованої </w:t>
            </w:r>
            <w:r w:rsidR="006F26F5">
              <w:rPr>
                <w:rFonts w:ascii="Myriad Pro" w:eastAsia="Times New Roman" w:hAnsi="Myriad Pro" w:cs="Arial"/>
                <w:lang w:val="uk-UA"/>
              </w:rPr>
              <w:t>з ІПВГ</w:t>
            </w:r>
            <w:r w:rsidR="006F26F5" w:rsidRPr="00A966BC">
              <w:rPr>
                <w:rFonts w:ascii="Myriad Pro" w:eastAsia="Times New Roman" w:hAnsi="Myriad Pro" w:cs="Arial"/>
                <w:lang w:val="uk-UA"/>
              </w:rPr>
              <w:t xml:space="preserve"> </w:t>
            </w:r>
            <w:r w:rsidRPr="00A966BC">
              <w:rPr>
                <w:rFonts w:ascii="Myriad Pro" w:eastAsia="Times New Roman" w:hAnsi="Myriad Pro" w:cs="Arial"/>
                <w:lang w:val="uk-UA"/>
              </w:rPr>
              <w:t>законодавчо-нормативної бази</w:t>
            </w:r>
            <w:r>
              <w:rPr>
                <w:rFonts w:ascii="Myriad Pro" w:eastAsia="Times New Roman" w:hAnsi="Myriad Pro" w:cs="Arial"/>
                <w:lang w:val="uk-UA"/>
              </w:rPr>
              <w:t xml:space="preserve"> (п.2), опубліковано перший Звіт ІПВГ (п.3), відбулися позитив</w:t>
            </w:r>
            <w:r w:rsidR="00562878">
              <w:rPr>
                <w:rFonts w:ascii="Myriad Pro" w:eastAsia="Times New Roman" w:hAnsi="Myriad Pro" w:cs="Arial"/>
                <w:lang w:val="uk-UA"/>
              </w:rPr>
              <w:t>н</w:t>
            </w:r>
            <w:r>
              <w:rPr>
                <w:rFonts w:ascii="Myriad Pro" w:eastAsia="Times New Roman" w:hAnsi="Myriad Pro" w:cs="Arial"/>
                <w:lang w:val="uk-UA"/>
              </w:rPr>
              <w:t>і зрушення у з</w:t>
            </w:r>
            <w:r w:rsidRPr="00A966BC">
              <w:rPr>
                <w:rFonts w:ascii="Myriad Pro" w:eastAsia="Times New Roman" w:hAnsi="Myriad Pro" w:cs="Arial"/>
                <w:lang w:val="uk-UA"/>
              </w:rPr>
              <w:t xml:space="preserve">абезпечення потенціалу Уряду та компаній України щодо впровадження </w:t>
            </w:r>
            <w:r w:rsidR="006F26F5">
              <w:rPr>
                <w:rFonts w:ascii="Myriad Pro" w:eastAsia="Times New Roman" w:hAnsi="Myriad Pro" w:cs="Arial"/>
                <w:lang w:val="uk-UA"/>
              </w:rPr>
              <w:t xml:space="preserve">ІПВГ </w:t>
            </w:r>
            <w:r>
              <w:rPr>
                <w:rFonts w:ascii="Myriad Pro" w:eastAsia="Times New Roman" w:hAnsi="Myriad Pro" w:cs="Arial"/>
                <w:lang w:val="uk-UA"/>
              </w:rPr>
              <w:t>(п.1)</w:t>
            </w:r>
          </w:p>
          <w:p w:rsidR="00562878" w:rsidRDefault="00562878" w:rsidP="00C109FE">
            <w:pPr>
              <w:contextualSpacing/>
              <w:rPr>
                <w:rFonts w:ascii="Myriad Pro" w:eastAsia="Times New Roman" w:hAnsi="Myriad Pro" w:cs="Arial"/>
                <w:lang w:val="uk-UA"/>
              </w:rPr>
            </w:pPr>
          </w:p>
          <w:p w:rsidR="00562878" w:rsidRDefault="00562878" w:rsidP="00C109FE">
            <w:pPr>
              <w:contextualSpacing/>
              <w:rPr>
                <w:rFonts w:ascii="Myriad Pro" w:eastAsia="Times New Roman" w:hAnsi="Myriad Pro" w:cs="Arial"/>
                <w:lang w:val="uk-UA"/>
              </w:rPr>
            </w:pPr>
            <w:r>
              <w:rPr>
                <w:rFonts w:ascii="Myriad Pro" w:eastAsia="Times New Roman" w:hAnsi="Myriad Pro" w:cs="Arial"/>
                <w:lang w:val="uk-UA"/>
              </w:rPr>
              <w:t>Суттєвого прогресу було досягн</w:t>
            </w:r>
            <w:r w:rsidR="006F26F5">
              <w:rPr>
                <w:rFonts w:ascii="Myriad Pro" w:eastAsia="Times New Roman" w:hAnsi="Myriad Pro" w:cs="Arial"/>
                <w:lang w:val="uk-UA"/>
              </w:rPr>
              <w:t xml:space="preserve">уто </w:t>
            </w:r>
            <w:r>
              <w:rPr>
                <w:rFonts w:ascii="Myriad Pro" w:eastAsia="Times New Roman" w:hAnsi="Myriad Pro" w:cs="Arial"/>
                <w:lang w:val="uk-UA"/>
              </w:rPr>
              <w:t xml:space="preserve"> у виконанні пунктів 4 та 5 робочого плану:</w:t>
            </w:r>
            <w:r>
              <w:t xml:space="preserve"> </w:t>
            </w:r>
            <w:r>
              <w:rPr>
                <w:rFonts w:ascii="Myriad Pro" w:eastAsia="Times New Roman" w:hAnsi="Myriad Pro" w:cs="Arial"/>
                <w:lang w:val="uk-UA"/>
              </w:rPr>
              <w:t>створення</w:t>
            </w:r>
            <w:r w:rsidRPr="00562878">
              <w:rPr>
                <w:rFonts w:ascii="Myriad Pro" w:eastAsia="Times New Roman" w:hAnsi="Myriad Pro" w:cs="Arial"/>
                <w:lang w:val="uk-UA"/>
              </w:rPr>
              <w:t xml:space="preserve"> партнерства між центральним урядом, місцевими органами державного управління, компаніями та місцевим населенням, якого це стосується</w:t>
            </w:r>
            <w:r>
              <w:rPr>
                <w:rFonts w:ascii="Myriad Pro" w:eastAsia="Times New Roman" w:hAnsi="Myriad Pro" w:cs="Arial"/>
                <w:lang w:val="uk-UA"/>
              </w:rPr>
              <w:t xml:space="preserve">, а також </w:t>
            </w:r>
            <w:r w:rsidRPr="00562878">
              <w:rPr>
                <w:rFonts w:ascii="Myriad Pro" w:eastAsia="Times New Roman" w:hAnsi="Myriad Pro" w:cs="Arial"/>
                <w:lang w:val="uk-UA"/>
              </w:rPr>
              <w:t>Зменшення суперечностей та конфліктного потенціалу з допомогою  EITI в Україні</w:t>
            </w:r>
            <w:r>
              <w:rPr>
                <w:rFonts w:ascii="Myriad Pro" w:eastAsia="Times New Roman" w:hAnsi="Myriad Pro" w:cs="Arial"/>
                <w:lang w:val="uk-UA"/>
              </w:rPr>
              <w:t xml:space="preserve">. Зазначені пункти почали впроваджуватися у 2016 році, проте вся необхідна підготовка була здійснена у 2015 році: розроблено проект ТЗ для експерта </w:t>
            </w:r>
            <w:r>
              <w:rPr>
                <w:rFonts w:ascii="Myriad Pro" w:eastAsia="Times New Roman" w:hAnsi="Myriad Pro" w:cs="Arial"/>
                <w:lang w:val="en-US"/>
              </w:rPr>
              <w:t>GIZ</w:t>
            </w:r>
            <w:r w:rsidRPr="00562878">
              <w:rPr>
                <w:rFonts w:ascii="Myriad Pro" w:eastAsia="Times New Roman" w:hAnsi="Myriad Pro" w:cs="Arial"/>
                <w:lang w:val="ru-RU"/>
              </w:rPr>
              <w:t xml:space="preserve"> </w:t>
            </w:r>
            <w:r>
              <w:rPr>
                <w:rFonts w:ascii="Myriad Pro" w:eastAsia="Times New Roman" w:hAnsi="Myriad Pro" w:cs="Arial"/>
                <w:lang w:val="uk-UA"/>
              </w:rPr>
              <w:t>Лутца Ноймана, проведено відповідні дослідження.</w:t>
            </w:r>
          </w:p>
          <w:p w:rsidR="00562878" w:rsidRDefault="00562878" w:rsidP="00C109FE">
            <w:pPr>
              <w:contextualSpacing/>
              <w:rPr>
                <w:rFonts w:ascii="Myriad Pro" w:eastAsia="Times New Roman" w:hAnsi="Myriad Pro" w:cs="Arial"/>
                <w:lang w:val="uk-UA"/>
              </w:rPr>
            </w:pPr>
          </w:p>
          <w:p w:rsidR="00562878" w:rsidRPr="00741594" w:rsidRDefault="00562878" w:rsidP="00C109FE">
            <w:pPr>
              <w:contextualSpacing/>
              <w:rPr>
                <w:rFonts w:ascii="Myriad Pro" w:eastAsia="Times New Roman" w:hAnsi="Myriad Pro" w:cs="Arial"/>
                <w:lang w:val="uk-UA"/>
              </w:rPr>
            </w:pPr>
          </w:p>
        </w:tc>
      </w:tr>
    </w:tbl>
    <w:p w:rsidR="00774331" w:rsidRPr="00A966BC" w:rsidRDefault="00774331" w:rsidP="00774331">
      <w:pPr>
        <w:spacing w:after="0" w:line="240" w:lineRule="auto"/>
        <w:contextualSpacing/>
        <w:rPr>
          <w:rFonts w:ascii="Myriad Pro" w:hAnsi="Myriad Pro" w:cs="Arial"/>
          <w:bCs/>
          <w:lang w:val="uk-UA"/>
        </w:rPr>
      </w:pPr>
    </w:p>
    <w:p w:rsidR="00774331" w:rsidRPr="00D86C14" w:rsidRDefault="008120B0" w:rsidP="00774331">
      <w:pPr>
        <w:numPr>
          <w:ilvl w:val="0"/>
          <w:numId w:val="1"/>
        </w:numPr>
        <w:spacing w:after="0" w:line="240" w:lineRule="auto"/>
        <w:ind w:hanging="720"/>
        <w:contextualSpacing/>
        <w:rPr>
          <w:rFonts w:ascii="Myriad Pro" w:hAnsi="Myriad Pro" w:cs="Arial"/>
          <w:b/>
          <w:bCs/>
        </w:rPr>
      </w:pPr>
      <w:r>
        <w:rPr>
          <w:rFonts w:ascii="Myriad Pro" w:hAnsi="Myriad Pro"/>
          <w:b/>
          <w:bCs/>
          <w:lang w:val="uk-UA"/>
        </w:rPr>
        <w:t>Оцінка роботи у співставленні з вимогами ІПВГ</w:t>
      </w:r>
      <w:r w:rsidR="00774331" w:rsidRPr="00D86C14">
        <w:rPr>
          <w:rFonts w:ascii="Myriad Pro" w:hAnsi="Myriad Pro"/>
          <w:b/>
          <w:bCs/>
        </w:rPr>
        <w:t>:</w:t>
      </w:r>
    </w:p>
    <w:p w:rsidR="00774331" w:rsidRPr="00D86C14" w:rsidRDefault="00774331" w:rsidP="00774331">
      <w:pPr>
        <w:spacing w:after="0" w:line="240" w:lineRule="auto"/>
        <w:ind w:left="720"/>
        <w:contextualSpacing/>
        <w:rPr>
          <w:rFonts w:ascii="Myriad Pro" w:hAnsi="Myriad Pro" w:cs="Arial"/>
          <w:b/>
          <w:bCs/>
        </w:rPr>
      </w:pPr>
    </w:p>
    <w:tbl>
      <w:tblPr>
        <w:tblStyle w:val="a9"/>
        <w:tblW w:w="0" w:type="auto"/>
        <w:tblInd w:w="108" w:type="dxa"/>
        <w:tblLook w:val="04A0" w:firstRow="1" w:lastRow="0" w:firstColumn="1" w:lastColumn="0" w:noHBand="0" w:noVBand="1"/>
      </w:tblPr>
      <w:tblGrid>
        <w:gridCol w:w="3686"/>
        <w:gridCol w:w="6055"/>
      </w:tblGrid>
      <w:tr w:rsidR="00774331" w:rsidRPr="00D86C14" w:rsidTr="00D06D53">
        <w:tc>
          <w:tcPr>
            <w:tcW w:w="9741" w:type="dxa"/>
            <w:gridSpan w:val="2"/>
          </w:tcPr>
          <w:p w:rsidR="00774331" w:rsidRPr="00D86C14" w:rsidRDefault="008120B0" w:rsidP="00D06D53">
            <w:pPr>
              <w:contextualSpacing/>
              <w:rPr>
                <w:rFonts w:ascii="Myriad Pro" w:hAnsi="Myriad Pro"/>
                <w:bCs/>
                <w:i/>
              </w:rPr>
            </w:pPr>
            <w:r>
              <w:rPr>
                <w:rFonts w:ascii="Myriad Pro" w:hAnsi="Myriad Pro"/>
                <w:bCs/>
                <w:i/>
                <w:lang w:val="uk-UA"/>
              </w:rPr>
              <w:t xml:space="preserve">Оцінка по кожній окремій вимозі прогресу в досягненні та </w:t>
            </w:r>
            <w:r w:rsidR="00774331" w:rsidRPr="00D86C14">
              <w:rPr>
                <w:rFonts w:ascii="Myriad Pro" w:hAnsi="Myriad Pro"/>
                <w:bCs/>
                <w:i/>
              </w:rPr>
              <w:t xml:space="preserve"> </w:t>
            </w:r>
            <w:r>
              <w:rPr>
                <w:rFonts w:ascii="Myriad Pro" w:hAnsi="Myriad Pro"/>
                <w:bCs/>
                <w:i/>
                <w:lang w:val="uk-UA"/>
              </w:rPr>
              <w:t>та</w:t>
            </w:r>
            <w:r w:rsidR="00774331" w:rsidRPr="00D86C14">
              <w:rPr>
                <w:rFonts w:ascii="Myriad Pro" w:hAnsi="Myriad Pro"/>
                <w:bCs/>
                <w:i/>
              </w:rPr>
              <w:t>/</w:t>
            </w:r>
            <w:r>
              <w:rPr>
                <w:rFonts w:ascii="Myriad Pro" w:hAnsi="Myriad Pro"/>
                <w:bCs/>
                <w:i/>
                <w:lang w:val="uk-UA"/>
              </w:rPr>
              <w:t xml:space="preserve">або підтримці відповідності кожній з цих вимог </w:t>
            </w:r>
            <w:r w:rsidR="00774331" w:rsidRPr="00D86C14">
              <w:rPr>
                <w:rFonts w:ascii="Myriad Pro" w:hAnsi="Myriad Pro"/>
                <w:bCs/>
                <w:i/>
              </w:rPr>
              <w:t xml:space="preserve"> </w:t>
            </w:r>
            <w:r>
              <w:rPr>
                <w:rFonts w:ascii="Myriad Pro" w:hAnsi="Myriad Pro"/>
                <w:bCs/>
                <w:i/>
                <w:lang w:val="uk-UA"/>
              </w:rPr>
              <w:t>ІПВГ</w:t>
            </w:r>
            <w:r w:rsidR="00774331" w:rsidRPr="00D86C14">
              <w:rPr>
                <w:rFonts w:ascii="Myriad Pro" w:hAnsi="Myriad Pro"/>
                <w:bCs/>
                <w:i/>
              </w:rPr>
              <w:t xml:space="preserve"> </w:t>
            </w:r>
            <w:r w:rsidR="00774331" w:rsidRPr="00D86C14">
              <w:rPr>
                <w:rFonts w:ascii="Myriad Pro" w:hAnsi="Myriad Pro"/>
                <w:i/>
              </w:rPr>
              <w:t>(</w:t>
            </w:r>
            <w:r>
              <w:rPr>
                <w:rFonts w:ascii="Myriad Pro" w:hAnsi="Myriad Pro"/>
                <w:i/>
                <w:lang w:val="uk-UA"/>
              </w:rPr>
              <w:t>Вимога</w:t>
            </w:r>
            <w:r w:rsidR="00774331" w:rsidRPr="00D86C14">
              <w:rPr>
                <w:rFonts w:ascii="Myriad Pro" w:hAnsi="Myriad Pro"/>
                <w:i/>
              </w:rPr>
              <w:t xml:space="preserve"> 7.2(a)(ii)).</w:t>
            </w:r>
            <w:r w:rsidR="00774331" w:rsidRPr="00D86C14">
              <w:rPr>
                <w:rFonts w:ascii="Myriad Pro" w:hAnsi="Myriad Pro"/>
                <w:bCs/>
                <w:i/>
              </w:rPr>
              <w:t xml:space="preserve"> </w:t>
            </w:r>
            <w:r>
              <w:rPr>
                <w:rFonts w:ascii="Myriad Pro" w:hAnsi="Myriad Pro"/>
                <w:i/>
                <w:lang w:val="uk-UA"/>
              </w:rPr>
              <w:t>Це має включати будь які дії</w:t>
            </w:r>
            <w:r w:rsidR="00774331" w:rsidRPr="00D86C14">
              <w:rPr>
                <w:rFonts w:ascii="Myriad Pro" w:hAnsi="Myriad Pro"/>
                <w:i/>
              </w:rPr>
              <w:t xml:space="preserve">, </w:t>
            </w:r>
            <w:r>
              <w:rPr>
                <w:rFonts w:ascii="Myriad Pro" w:hAnsi="Myriad Pro"/>
                <w:i/>
                <w:lang w:val="uk-UA"/>
              </w:rPr>
              <w:t>що здійснюються для вирішення таких питань</w:t>
            </w:r>
            <w:r w:rsidR="00774331" w:rsidRPr="00D86C14">
              <w:rPr>
                <w:rFonts w:ascii="Myriad Pro" w:hAnsi="Myriad Pro"/>
                <w:i/>
              </w:rPr>
              <w:t xml:space="preserve">, </w:t>
            </w:r>
            <w:r>
              <w:rPr>
                <w:rFonts w:ascii="Myriad Pro" w:hAnsi="Myriad Pro"/>
                <w:i/>
                <w:lang w:val="uk-UA"/>
              </w:rPr>
              <w:t xml:space="preserve">як управління доходами та витратами </w:t>
            </w:r>
            <w:r w:rsidR="00774331" w:rsidRPr="00D86C14">
              <w:rPr>
                <w:rFonts w:ascii="Myriad Pro" w:hAnsi="Myriad Pro"/>
                <w:i/>
              </w:rPr>
              <w:t xml:space="preserve">(3.7-3.8), </w:t>
            </w:r>
            <w:r>
              <w:rPr>
                <w:rFonts w:ascii="Myriad Pro" w:hAnsi="Myriad Pro"/>
                <w:i/>
                <w:lang w:val="uk-UA"/>
              </w:rPr>
              <w:t>платежі за транспортування</w:t>
            </w:r>
            <w:r w:rsidR="00774331" w:rsidRPr="00D86C14">
              <w:rPr>
                <w:rFonts w:ascii="Myriad Pro" w:hAnsi="Myriad Pro"/>
                <w:i/>
              </w:rPr>
              <w:t xml:space="preserve"> (4.1.f), </w:t>
            </w:r>
            <w:r w:rsidR="00266A94">
              <w:rPr>
                <w:rFonts w:ascii="Myriad Pro" w:hAnsi="Myriad Pro"/>
                <w:i/>
                <w:lang w:val="uk-UA"/>
              </w:rPr>
              <w:t xml:space="preserve">дискреційні </w:t>
            </w:r>
            <w:r>
              <w:rPr>
                <w:rFonts w:ascii="Myriad Pro" w:hAnsi="Myriad Pro"/>
                <w:i/>
                <w:lang w:val="uk-UA"/>
              </w:rPr>
              <w:t>соціальні витрати</w:t>
            </w:r>
            <w:r w:rsidR="00774331" w:rsidRPr="00D86C14">
              <w:rPr>
                <w:rFonts w:ascii="Myriad Pro" w:hAnsi="Myriad Pro"/>
                <w:i/>
              </w:rPr>
              <w:t xml:space="preserve"> (4.1.e), </w:t>
            </w:r>
            <w:r>
              <w:rPr>
                <w:rFonts w:ascii="Myriad Pro" w:hAnsi="Myriad Pro"/>
                <w:i/>
                <w:lang w:val="uk-UA"/>
              </w:rPr>
              <w:t>субнаціональні перекази коштів</w:t>
            </w:r>
            <w:r w:rsidR="00774331" w:rsidRPr="00D86C14">
              <w:rPr>
                <w:rFonts w:ascii="Myriad Pro" w:hAnsi="Myriad Pro"/>
                <w:i/>
              </w:rPr>
              <w:t xml:space="preserve"> (4.2.e), бенеф</w:t>
            </w:r>
            <w:r>
              <w:rPr>
                <w:rFonts w:ascii="Myriad Pro" w:hAnsi="Myriad Pro"/>
                <w:i/>
                <w:lang w:val="uk-UA"/>
              </w:rPr>
              <w:t xml:space="preserve">іціарне </w:t>
            </w:r>
            <w:r w:rsidR="00774331" w:rsidRPr="00D86C14">
              <w:rPr>
                <w:rFonts w:ascii="Myriad Pro" w:hAnsi="Myriad Pro"/>
                <w:i/>
              </w:rPr>
              <w:t xml:space="preserve">право (3.11) </w:t>
            </w:r>
            <w:r>
              <w:rPr>
                <w:rFonts w:ascii="Myriad Pro" w:hAnsi="Myriad Pro"/>
                <w:i/>
                <w:lang w:val="uk-UA"/>
              </w:rPr>
              <w:t xml:space="preserve">та </w:t>
            </w:r>
            <w:r w:rsidR="00774331" w:rsidRPr="00D86C14">
              <w:rPr>
                <w:rFonts w:ascii="Myriad Pro" w:hAnsi="Myriad Pro"/>
                <w:i/>
              </w:rPr>
              <w:t>контракты (3.12)</w:t>
            </w:r>
            <w:r w:rsidR="00774331" w:rsidRPr="00D86C14">
              <w:rPr>
                <w:rFonts w:ascii="Myriad Pro" w:hAnsi="Myriad Pro"/>
                <w:bCs/>
                <w:i/>
              </w:rPr>
              <w:t xml:space="preserve">.  </w:t>
            </w:r>
          </w:p>
          <w:p w:rsidR="00774331" w:rsidRPr="00D86C14" w:rsidRDefault="00774331" w:rsidP="00D06D53">
            <w:pPr>
              <w:contextualSpacing/>
              <w:rPr>
                <w:rFonts w:ascii="Myriad Pro" w:hAnsi="Myriad Pro"/>
                <w:bCs/>
                <w:i/>
              </w:rPr>
            </w:pPr>
          </w:p>
          <w:p w:rsidR="00774331" w:rsidRPr="00D86C14" w:rsidRDefault="008120B0" w:rsidP="00D06D53">
            <w:pPr>
              <w:contextualSpacing/>
              <w:rPr>
                <w:rFonts w:ascii="Myriad Pro" w:hAnsi="Myriad Pro" w:cs="Arial"/>
                <w:bCs/>
                <w:i/>
              </w:rPr>
            </w:pPr>
            <w:r>
              <w:rPr>
                <w:rFonts w:ascii="Myriad Pro" w:hAnsi="Myriad Pro" w:cs="Arial"/>
                <w:bCs/>
                <w:i/>
                <w:lang w:val="uk-UA"/>
              </w:rPr>
              <w:t>БГЗО може провести оцінку відповідності</w:t>
            </w:r>
            <w:r w:rsidR="00774331" w:rsidRPr="00D86C14">
              <w:rPr>
                <w:rFonts w:ascii="Myriad Pro" w:hAnsi="Myriad Pro" w:cs="Arial"/>
                <w:bCs/>
                <w:i/>
              </w:rPr>
              <w:t xml:space="preserve"> </w:t>
            </w:r>
            <w:r>
              <w:rPr>
                <w:rFonts w:ascii="Myriad Pro" w:hAnsi="Myriad Pro" w:cs="Arial"/>
                <w:bCs/>
                <w:i/>
                <w:lang w:val="uk-UA"/>
              </w:rPr>
              <w:t>вимогам, використовуючи таблицю, наведену нижче</w:t>
            </w:r>
          </w:p>
          <w:p w:rsidR="00774331" w:rsidRPr="00D86C14" w:rsidRDefault="00774331" w:rsidP="00D06D53">
            <w:pPr>
              <w:contextualSpacing/>
              <w:rPr>
                <w:rFonts w:ascii="Myriad Pro" w:hAnsi="Myriad Pro" w:cs="Arial"/>
              </w:rPr>
            </w:pPr>
          </w:p>
        </w:tc>
      </w:tr>
      <w:tr w:rsidR="00774331" w:rsidRPr="00D86C14" w:rsidTr="00D06D53">
        <w:tc>
          <w:tcPr>
            <w:tcW w:w="3686" w:type="dxa"/>
          </w:tcPr>
          <w:p w:rsidR="00774331" w:rsidRPr="00D86C14" w:rsidRDefault="008120B0" w:rsidP="00D06D53">
            <w:pPr>
              <w:contextualSpacing/>
              <w:rPr>
                <w:rFonts w:ascii="Myriad Pro" w:hAnsi="Myriad Pro" w:cs="Arial"/>
                <w:b/>
              </w:rPr>
            </w:pPr>
            <w:r>
              <w:rPr>
                <w:rFonts w:ascii="Myriad Pro" w:hAnsi="Myriad Pro"/>
                <w:b/>
                <w:lang w:val="uk-UA"/>
              </w:rPr>
              <w:t>Вимоги</w:t>
            </w:r>
            <w:r w:rsidR="00774331" w:rsidRPr="00D86C14">
              <w:rPr>
                <w:rFonts w:ascii="Myriad Pro" w:hAnsi="Myriad Pro"/>
                <w:b/>
              </w:rPr>
              <w:t>:</w:t>
            </w:r>
          </w:p>
        </w:tc>
        <w:tc>
          <w:tcPr>
            <w:tcW w:w="6055" w:type="dxa"/>
          </w:tcPr>
          <w:p w:rsidR="00774331" w:rsidRPr="00D86C14" w:rsidRDefault="008120B0" w:rsidP="00D06D53">
            <w:pPr>
              <w:contextualSpacing/>
              <w:rPr>
                <w:rFonts w:ascii="Myriad Pro" w:hAnsi="Myriad Pro" w:cs="Arial"/>
                <w:b/>
              </w:rPr>
            </w:pPr>
            <w:r>
              <w:rPr>
                <w:rFonts w:ascii="Myriad Pro" w:hAnsi="Myriad Pro"/>
                <w:b/>
              </w:rPr>
              <w:t>Прогрес</w:t>
            </w:r>
            <w:r w:rsidR="00774331" w:rsidRPr="00D86C14">
              <w:rPr>
                <w:rFonts w:ascii="Myriad Pro" w:hAnsi="Myriad Pro"/>
                <w:b/>
              </w:rPr>
              <w:t>:</w:t>
            </w:r>
          </w:p>
        </w:tc>
      </w:tr>
      <w:tr w:rsidR="00774331" w:rsidRPr="00D86C14" w:rsidTr="00D06D53">
        <w:tc>
          <w:tcPr>
            <w:tcW w:w="3686" w:type="dxa"/>
          </w:tcPr>
          <w:p w:rsidR="00774331" w:rsidRPr="00FE3629" w:rsidRDefault="00FE3629" w:rsidP="00FE3629">
            <w:pPr>
              <w:contextualSpacing/>
              <w:rPr>
                <w:rFonts w:ascii="Myriad Pro" w:eastAsia="Times New Roman" w:hAnsi="Myriad Pro" w:cs="Arial"/>
                <w:lang w:val="uk-UA"/>
              </w:rPr>
            </w:pPr>
            <w:r>
              <w:rPr>
                <w:rFonts w:ascii="Myriad Pro" w:eastAsia="Times New Roman" w:hAnsi="Myriad Pro" w:cs="Arial"/>
                <w:lang w:val="ru-RU"/>
              </w:rPr>
              <w:t>Управл</w:t>
            </w:r>
            <w:r>
              <w:rPr>
                <w:rFonts w:ascii="Myriad Pro" w:eastAsia="Times New Roman" w:hAnsi="Myriad Pro" w:cs="Arial"/>
                <w:lang w:val="uk-UA"/>
              </w:rPr>
              <w:t>і</w:t>
            </w:r>
            <w:r>
              <w:rPr>
                <w:rFonts w:ascii="Myriad Pro" w:eastAsia="Times New Roman" w:hAnsi="Myriad Pro" w:cs="Arial"/>
                <w:lang w:val="ru-RU"/>
              </w:rPr>
              <w:t>ння доходами та витратами</w:t>
            </w:r>
          </w:p>
        </w:tc>
        <w:tc>
          <w:tcPr>
            <w:tcW w:w="6055" w:type="dxa"/>
          </w:tcPr>
          <w:p w:rsidR="00774331" w:rsidRPr="00FE3629" w:rsidRDefault="00FE3629" w:rsidP="00D06D53">
            <w:pPr>
              <w:contextualSpacing/>
              <w:rPr>
                <w:rFonts w:ascii="Myriad Pro" w:hAnsi="Myriad Pro" w:cs="Arial"/>
                <w:lang w:val="uk-UA"/>
              </w:rPr>
            </w:pPr>
            <w:r>
              <w:rPr>
                <w:rFonts w:ascii="Myriad Pro" w:hAnsi="Myriad Pro" w:cs="Arial"/>
                <w:lang w:val="uk-UA"/>
              </w:rPr>
              <w:t>Звіт ІПВГ містить відповідну інформацію у контекстній частині</w:t>
            </w:r>
          </w:p>
        </w:tc>
      </w:tr>
      <w:tr w:rsidR="00774331" w:rsidRPr="008E66E3" w:rsidTr="00D06D53">
        <w:tc>
          <w:tcPr>
            <w:tcW w:w="3686" w:type="dxa"/>
          </w:tcPr>
          <w:p w:rsidR="00774331" w:rsidRPr="00FE3629" w:rsidRDefault="00FE3629" w:rsidP="00D06D53">
            <w:pPr>
              <w:contextualSpacing/>
              <w:rPr>
                <w:rFonts w:ascii="Myriad Pro" w:hAnsi="Myriad Pro" w:cs="Arial"/>
                <w:lang w:val="ru-RU"/>
              </w:rPr>
            </w:pPr>
            <w:r>
              <w:rPr>
                <w:rFonts w:ascii="Myriad Pro" w:hAnsi="Myriad Pro" w:cs="Arial"/>
                <w:lang w:val="ru-RU"/>
              </w:rPr>
              <w:t>П</w:t>
            </w:r>
            <w:r w:rsidRPr="00FE3629">
              <w:rPr>
                <w:rFonts w:ascii="Myriad Pro" w:hAnsi="Myriad Pro" w:cs="Arial"/>
                <w:lang w:val="ru-RU"/>
              </w:rPr>
              <w:t>латежі за транспортування</w:t>
            </w:r>
          </w:p>
        </w:tc>
        <w:tc>
          <w:tcPr>
            <w:tcW w:w="6055" w:type="dxa"/>
          </w:tcPr>
          <w:p w:rsidR="00774331" w:rsidRPr="00FE3629" w:rsidRDefault="00FE3629" w:rsidP="00315D8F">
            <w:pPr>
              <w:contextualSpacing/>
              <w:rPr>
                <w:rFonts w:ascii="Myriad Pro" w:hAnsi="Myriad Pro" w:cs="Arial"/>
                <w:lang w:val="uk-UA"/>
              </w:rPr>
            </w:pPr>
            <w:r>
              <w:rPr>
                <w:rFonts w:ascii="Myriad Pro" w:hAnsi="Myriad Pro" w:cs="Arial"/>
                <w:lang w:val="ru-RU"/>
              </w:rPr>
              <w:t>У контекстн</w:t>
            </w:r>
            <w:r>
              <w:rPr>
                <w:rFonts w:ascii="Myriad Pro" w:hAnsi="Myriad Pro" w:cs="Arial"/>
                <w:lang w:val="uk-UA"/>
              </w:rPr>
              <w:t>ій частині Звіту наведено дані про обсяги  транспортування і тарифи на транспортування, а також компанії, що його здійснювали</w:t>
            </w:r>
            <w:r w:rsidR="00315D8F">
              <w:rPr>
                <w:rFonts w:ascii="Myriad Pro" w:hAnsi="Myriad Pro" w:cs="Arial"/>
                <w:lang w:val="uk-UA"/>
              </w:rPr>
              <w:t xml:space="preserve">. Окрім того, шаблон звітності, розроблений Незалежним адміністратором і затверджений БГЗО,  вимагає від компаній вказати доходи від транспортування нафти і газу, а також витрати пов’язані з транспортуванням нафти та газу. Зазначений шаблон є невід’ємною частиною Постанови КМУ 1039 від 02.12.2015, яка робить звітування в рамках ІПВГ обов’язковим. </w:t>
            </w:r>
          </w:p>
        </w:tc>
      </w:tr>
      <w:tr w:rsidR="00774331" w:rsidRPr="00315D8F" w:rsidTr="00D06D53">
        <w:tc>
          <w:tcPr>
            <w:tcW w:w="3686" w:type="dxa"/>
          </w:tcPr>
          <w:p w:rsidR="00774331" w:rsidRPr="00FE3629" w:rsidRDefault="00FE3629" w:rsidP="00D06D53">
            <w:pPr>
              <w:contextualSpacing/>
              <w:rPr>
                <w:rFonts w:ascii="Myriad Pro" w:hAnsi="Myriad Pro" w:cs="Arial"/>
              </w:rPr>
            </w:pPr>
            <w:r>
              <w:rPr>
                <w:rFonts w:ascii="Myriad Pro" w:hAnsi="Myriad Pro" w:cs="Arial"/>
                <w:lang w:val="uk-UA"/>
              </w:rPr>
              <w:t xml:space="preserve">Дискреційні </w:t>
            </w:r>
            <w:r w:rsidRPr="00FE3629">
              <w:rPr>
                <w:rFonts w:ascii="Myriad Pro" w:hAnsi="Myriad Pro" w:cs="Arial"/>
              </w:rPr>
              <w:t>соціальні витрати</w:t>
            </w:r>
          </w:p>
        </w:tc>
        <w:tc>
          <w:tcPr>
            <w:tcW w:w="6055" w:type="dxa"/>
          </w:tcPr>
          <w:p w:rsidR="00315D8F" w:rsidRPr="00315D8F" w:rsidRDefault="00315D8F" w:rsidP="00315D8F">
            <w:pPr>
              <w:contextualSpacing/>
              <w:rPr>
                <w:rFonts w:ascii="Myriad Pro" w:hAnsi="Myriad Pro" w:cs="Arial"/>
                <w:lang w:val="uk-UA"/>
              </w:rPr>
            </w:pPr>
            <w:r>
              <w:rPr>
                <w:rFonts w:ascii="Myriad Pro" w:hAnsi="Myriad Pro" w:cs="Arial"/>
                <w:lang w:val="uk-UA"/>
              </w:rPr>
              <w:t>Зазначений вище шаблон містить вимогу вказати с</w:t>
            </w:r>
            <w:r w:rsidRPr="00315D8F">
              <w:rPr>
                <w:rFonts w:ascii="Myriad Pro" w:hAnsi="Myriad Pro" w:cs="Arial"/>
                <w:lang w:val="uk-UA"/>
              </w:rPr>
              <w:t>оціальні витрати (в грошовій та натураль</w:t>
            </w:r>
            <w:r>
              <w:rPr>
                <w:rFonts w:ascii="Myriad Pro" w:hAnsi="Myriad Pro" w:cs="Arial"/>
                <w:lang w:val="uk-UA"/>
              </w:rPr>
              <w:t xml:space="preserve">ній формі), які вимагаються від </w:t>
            </w:r>
            <w:r w:rsidRPr="00315D8F">
              <w:rPr>
                <w:rFonts w:ascii="Myriad Pro" w:hAnsi="Myriad Pro" w:cs="Arial"/>
                <w:lang w:val="uk-UA"/>
              </w:rPr>
              <w:t xml:space="preserve">компанії згідно з законом, </w:t>
            </w:r>
            <w:r>
              <w:rPr>
                <w:rFonts w:ascii="Myriad Pro" w:hAnsi="Myriad Pro" w:cs="Arial"/>
                <w:lang w:val="uk-UA"/>
              </w:rPr>
              <w:t xml:space="preserve">угодами про розподіл продукції, </w:t>
            </w:r>
            <w:r w:rsidRPr="00315D8F">
              <w:rPr>
                <w:rFonts w:ascii="Myriad Pro" w:hAnsi="Myriad Pro" w:cs="Arial"/>
                <w:lang w:val="uk-UA"/>
              </w:rPr>
              <w:t>інвестиційними зобов'язаннями і/чи б</w:t>
            </w:r>
            <w:r>
              <w:rPr>
                <w:rFonts w:ascii="Myriad Pro" w:hAnsi="Myriad Pro" w:cs="Arial"/>
                <w:lang w:val="uk-UA"/>
              </w:rPr>
              <w:t xml:space="preserve">удь-якими іншими зобов'язаннями </w:t>
            </w:r>
            <w:r w:rsidRPr="00315D8F">
              <w:rPr>
                <w:rFonts w:ascii="Myriad Pro" w:hAnsi="Myriad Pro" w:cs="Arial"/>
                <w:lang w:val="uk-UA"/>
              </w:rPr>
              <w:t>державою, центральним та місцевими органами влади</w:t>
            </w:r>
            <w:r>
              <w:rPr>
                <w:rFonts w:ascii="Myriad Pro" w:hAnsi="Myriad Pro" w:cs="Arial"/>
                <w:lang w:val="uk-UA"/>
              </w:rPr>
              <w:t xml:space="preserve">. </w:t>
            </w:r>
            <w:r w:rsidRPr="00315D8F">
              <w:rPr>
                <w:rFonts w:ascii="Myriad Pro" w:hAnsi="Myriad Pro" w:cs="Arial"/>
                <w:lang w:val="uk-UA"/>
              </w:rPr>
              <w:t xml:space="preserve">Якщо витрати понесені в натуральній формі, </w:t>
            </w:r>
            <w:r>
              <w:rPr>
                <w:rFonts w:ascii="Myriad Pro" w:hAnsi="Myriad Pro" w:cs="Arial"/>
                <w:lang w:val="uk-UA"/>
              </w:rPr>
              <w:t>необхідно вказати</w:t>
            </w:r>
            <w:r w:rsidRPr="00315D8F">
              <w:rPr>
                <w:rFonts w:ascii="Myriad Pro" w:hAnsi="Myriad Pro" w:cs="Arial"/>
                <w:lang w:val="uk-UA"/>
              </w:rPr>
              <w:t xml:space="preserve"> характер і</w:t>
            </w:r>
          </w:p>
          <w:p w:rsidR="00774331" w:rsidRPr="00315D8F" w:rsidRDefault="00315D8F" w:rsidP="00315D8F">
            <w:pPr>
              <w:contextualSpacing/>
              <w:rPr>
                <w:rFonts w:ascii="Myriad Pro" w:hAnsi="Myriad Pro" w:cs="Arial"/>
                <w:lang w:val="uk-UA"/>
              </w:rPr>
            </w:pPr>
            <w:r w:rsidRPr="00315D8F">
              <w:rPr>
                <w:rFonts w:ascii="Myriad Pro" w:hAnsi="Myriad Pro" w:cs="Arial"/>
                <w:lang w:val="uk-UA"/>
              </w:rPr>
              <w:t>передбачувану вартість цих витрат в нату</w:t>
            </w:r>
            <w:r>
              <w:rPr>
                <w:rFonts w:ascii="Myriad Pro" w:hAnsi="Myriad Pro" w:cs="Arial"/>
                <w:lang w:val="uk-UA"/>
              </w:rPr>
              <w:t xml:space="preserve">ральній формі. Якщо одержувачем </w:t>
            </w:r>
            <w:r w:rsidRPr="00315D8F">
              <w:rPr>
                <w:rFonts w:ascii="Myriad Pro" w:hAnsi="Myriad Pro" w:cs="Arial"/>
                <w:lang w:val="uk-UA"/>
              </w:rPr>
              <w:t>соціальних витрат є третя сторона (нап</w:t>
            </w:r>
            <w:r>
              <w:rPr>
                <w:rFonts w:ascii="Myriad Pro" w:hAnsi="Myriad Pro" w:cs="Arial"/>
                <w:lang w:val="uk-UA"/>
              </w:rPr>
              <w:t>риклад, неурядова організація), необхідно вказати</w:t>
            </w:r>
            <w:r w:rsidRPr="00315D8F">
              <w:rPr>
                <w:rFonts w:ascii="Myriad Pro" w:hAnsi="Myriad Pro" w:cs="Arial"/>
                <w:lang w:val="uk-UA"/>
              </w:rPr>
              <w:t xml:space="preserve"> ім'я і функцію одержувача</w:t>
            </w:r>
          </w:p>
        </w:tc>
      </w:tr>
      <w:tr w:rsidR="00774331" w:rsidRPr="00315D8F" w:rsidTr="00D06D53">
        <w:tc>
          <w:tcPr>
            <w:tcW w:w="3686" w:type="dxa"/>
          </w:tcPr>
          <w:p w:rsidR="00774331" w:rsidRPr="00266A94" w:rsidRDefault="00266A94" w:rsidP="00D06D53">
            <w:pPr>
              <w:contextualSpacing/>
              <w:rPr>
                <w:rFonts w:ascii="Myriad Pro" w:hAnsi="Myriad Pro" w:cs="Arial"/>
                <w:lang w:val="uk-UA"/>
              </w:rPr>
            </w:pPr>
            <w:r>
              <w:rPr>
                <w:rFonts w:ascii="Myriad Pro" w:hAnsi="Myriad Pro" w:cs="Arial"/>
                <w:lang w:val="uk-UA"/>
              </w:rPr>
              <w:lastRenderedPageBreak/>
              <w:t>С</w:t>
            </w:r>
            <w:r w:rsidRPr="00266A94">
              <w:rPr>
                <w:rFonts w:ascii="Myriad Pro" w:hAnsi="Myriad Pro" w:cs="Arial"/>
              </w:rPr>
              <w:t>убнаціональні перекази коштів</w:t>
            </w:r>
            <w:r>
              <w:rPr>
                <w:rFonts w:ascii="Myriad Pro" w:hAnsi="Myriad Pro" w:cs="Arial"/>
                <w:lang w:val="uk-UA"/>
              </w:rPr>
              <w:t xml:space="preserve"> </w:t>
            </w:r>
          </w:p>
        </w:tc>
        <w:tc>
          <w:tcPr>
            <w:tcW w:w="6055" w:type="dxa"/>
          </w:tcPr>
          <w:p w:rsidR="00774331" w:rsidRPr="00266A94" w:rsidRDefault="00266A94" w:rsidP="00310832">
            <w:pPr>
              <w:contextualSpacing/>
              <w:rPr>
                <w:rFonts w:ascii="Myriad Pro" w:hAnsi="Myriad Pro" w:cs="Arial"/>
                <w:lang w:val="uk-UA"/>
              </w:rPr>
            </w:pPr>
            <w:r>
              <w:rPr>
                <w:rFonts w:ascii="Myriad Pro" w:hAnsi="Myriad Pro" w:cs="Arial"/>
                <w:lang w:val="uk-UA"/>
              </w:rPr>
              <w:t xml:space="preserve">БГЗО буде здійснювати кроки для </w:t>
            </w:r>
            <w:r w:rsidR="00310832">
              <w:rPr>
                <w:rFonts w:ascii="Myriad Pro" w:hAnsi="Myriad Pro" w:cs="Arial"/>
                <w:lang w:val="uk-UA"/>
              </w:rPr>
              <w:t xml:space="preserve">уможливлення розкриття інформації щодо субнаціональних переказів. </w:t>
            </w:r>
          </w:p>
        </w:tc>
      </w:tr>
      <w:tr w:rsidR="00774331" w:rsidRPr="008E66E3" w:rsidTr="00D06D53">
        <w:tc>
          <w:tcPr>
            <w:tcW w:w="3686" w:type="dxa"/>
          </w:tcPr>
          <w:p w:rsidR="00774331" w:rsidRPr="00310832" w:rsidRDefault="00310832" w:rsidP="00D06D53">
            <w:pPr>
              <w:contextualSpacing/>
              <w:rPr>
                <w:rFonts w:ascii="Myriad Pro" w:hAnsi="Myriad Pro" w:cs="Arial"/>
                <w:lang w:val="uk-UA"/>
              </w:rPr>
            </w:pPr>
            <w:r w:rsidRPr="00310832">
              <w:rPr>
                <w:rFonts w:ascii="Myriad Pro" w:hAnsi="Myriad Pro" w:cs="Arial"/>
                <w:lang w:val="uk-UA"/>
              </w:rPr>
              <w:t>Бенефіціарне право</w:t>
            </w:r>
          </w:p>
        </w:tc>
        <w:tc>
          <w:tcPr>
            <w:tcW w:w="6055" w:type="dxa"/>
          </w:tcPr>
          <w:p w:rsidR="00310832" w:rsidRPr="00310832" w:rsidRDefault="00310832" w:rsidP="00310832">
            <w:pPr>
              <w:contextualSpacing/>
              <w:rPr>
                <w:rFonts w:ascii="Myriad Pro" w:hAnsi="Myriad Pro" w:cs="Arial"/>
                <w:lang w:val="uk-UA"/>
              </w:rPr>
            </w:pPr>
            <w:r>
              <w:rPr>
                <w:rFonts w:ascii="Myriad Pro" w:hAnsi="Myriad Pro" w:cs="Arial"/>
                <w:lang w:val="uk-UA"/>
              </w:rPr>
              <w:t xml:space="preserve">Зазначений вище шаблон містить вимогу  надати </w:t>
            </w:r>
            <w:r w:rsidRPr="00310832">
              <w:rPr>
                <w:rFonts w:ascii="Myriad Pro" w:hAnsi="Myriad Pro" w:cs="Arial"/>
                <w:lang w:val="uk-UA"/>
              </w:rPr>
              <w:t>інф</w:t>
            </w:r>
            <w:r>
              <w:rPr>
                <w:rFonts w:ascii="Myriad Pro" w:hAnsi="Myriad Pro" w:cs="Arial"/>
                <w:lang w:val="uk-UA"/>
              </w:rPr>
              <w:t xml:space="preserve">ормацію відповідно до статті 17 Закону України </w:t>
            </w:r>
            <w:r w:rsidRPr="00310832">
              <w:rPr>
                <w:rFonts w:ascii="Myriad Pro" w:hAnsi="Myriad Pro" w:cs="Arial"/>
                <w:lang w:val="uk-UA"/>
              </w:rPr>
              <w:t xml:space="preserve"> "</w:t>
            </w:r>
            <w:r>
              <w:rPr>
                <w:rFonts w:cs="Calibri"/>
                <w:lang w:val="uk-UA"/>
              </w:rPr>
              <w:t>П</w:t>
            </w:r>
            <w:r w:rsidRPr="00310832">
              <w:rPr>
                <w:rFonts w:ascii="Myriad Pro" w:hAnsi="Myriad Pro" w:cs="Myriad Pro"/>
                <w:lang w:val="uk-UA"/>
              </w:rPr>
              <w:t>ро</w:t>
            </w:r>
            <w:r w:rsidRPr="00310832">
              <w:rPr>
                <w:rFonts w:ascii="Myriad Pro" w:hAnsi="Myriad Pro" w:cs="Arial"/>
                <w:lang w:val="uk-UA"/>
              </w:rPr>
              <w:t xml:space="preserve"> </w:t>
            </w:r>
            <w:r w:rsidRPr="00310832">
              <w:rPr>
                <w:rFonts w:ascii="Myriad Pro" w:hAnsi="Myriad Pro" w:cs="Myriad Pro"/>
                <w:lang w:val="uk-UA"/>
              </w:rPr>
              <w:t>державну</w:t>
            </w:r>
            <w:r>
              <w:rPr>
                <w:rFonts w:ascii="Myriad Pro" w:hAnsi="Myriad Pro" w:cs="Arial"/>
                <w:lang w:val="uk-UA"/>
              </w:rPr>
              <w:t xml:space="preserve"> </w:t>
            </w:r>
            <w:r w:rsidRPr="00310832">
              <w:rPr>
                <w:rFonts w:ascii="Myriad Pro" w:hAnsi="Myriad Pro" w:cs="Arial"/>
                <w:lang w:val="uk-UA"/>
              </w:rPr>
              <w:t>реєстрацію юридичних осіб та фізичних осіб - підприємців" щодо:</w:t>
            </w:r>
          </w:p>
          <w:p w:rsidR="00310832" w:rsidRPr="00310832" w:rsidRDefault="00310832" w:rsidP="00310832">
            <w:pPr>
              <w:contextualSpacing/>
              <w:rPr>
                <w:rFonts w:ascii="Myriad Pro" w:hAnsi="Myriad Pro" w:cs="Arial"/>
                <w:lang w:val="uk-UA"/>
              </w:rPr>
            </w:pPr>
            <w:r w:rsidRPr="00310832">
              <w:rPr>
                <w:rFonts w:ascii="Myriad Pro" w:hAnsi="Myriad Pro" w:cs="Arial"/>
                <w:lang w:val="uk-UA"/>
              </w:rPr>
              <w:t xml:space="preserve"> кінцевого бенеф</w:t>
            </w:r>
            <w:r>
              <w:rPr>
                <w:rFonts w:ascii="Myriad Pro" w:hAnsi="Myriad Pro" w:cs="Arial"/>
                <w:lang w:val="uk-UA"/>
              </w:rPr>
              <w:t xml:space="preserve">іціарного власника (контролера) </w:t>
            </w:r>
            <w:r w:rsidRPr="00310832">
              <w:rPr>
                <w:rFonts w:ascii="Myriad Pro" w:hAnsi="Myriad Pro" w:cs="Arial"/>
                <w:lang w:val="uk-UA"/>
              </w:rPr>
              <w:t>юридичної особи, у тому числі кі</w:t>
            </w:r>
            <w:r>
              <w:rPr>
                <w:rFonts w:ascii="Myriad Pro" w:hAnsi="Myriad Pro" w:cs="Arial"/>
                <w:lang w:val="uk-UA"/>
              </w:rPr>
              <w:t xml:space="preserve">нцевого бенефіціарного власника </w:t>
            </w:r>
            <w:r w:rsidRPr="00310832">
              <w:rPr>
                <w:rFonts w:ascii="Myriad Pro" w:hAnsi="Myriad Pro" w:cs="Arial"/>
                <w:lang w:val="uk-UA"/>
              </w:rPr>
              <w:t>(контролера) її засновника (учасника), якщо</w:t>
            </w:r>
            <w:r>
              <w:rPr>
                <w:rFonts w:ascii="Myriad Pro" w:hAnsi="Myriad Pro" w:cs="Arial"/>
                <w:lang w:val="uk-UA"/>
              </w:rPr>
              <w:t xml:space="preserve"> засновник (учасник) – юридична </w:t>
            </w:r>
            <w:r w:rsidRPr="00310832">
              <w:rPr>
                <w:rFonts w:ascii="Myriad Pro" w:hAnsi="Myriad Pro" w:cs="Arial"/>
                <w:lang w:val="uk-UA"/>
              </w:rPr>
              <w:t>особа з зазначенням частки бенефіціарного власника в капіталі юридичної</w:t>
            </w:r>
          </w:p>
          <w:p w:rsidR="00310832" w:rsidRPr="00310832" w:rsidRDefault="00310832" w:rsidP="00310832">
            <w:pPr>
              <w:contextualSpacing/>
              <w:rPr>
                <w:rFonts w:ascii="Myriad Pro" w:hAnsi="Myriad Pro" w:cs="Arial"/>
                <w:lang w:val="uk-UA"/>
              </w:rPr>
            </w:pPr>
            <w:r w:rsidRPr="00310832">
              <w:rPr>
                <w:rFonts w:ascii="Myriad Pro" w:hAnsi="Myriad Pro" w:cs="Arial"/>
                <w:lang w:val="uk-UA"/>
              </w:rPr>
              <w:t>особи;</w:t>
            </w:r>
          </w:p>
          <w:p w:rsidR="00310832" w:rsidRPr="00310832" w:rsidRDefault="00310832" w:rsidP="00310832">
            <w:pPr>
              <w:contextualSpacing/>
              <w:rPr>
                <w:rFonts w:ascii="Myriad Pro" w:hAnsi="Myriad Pro" w:cs="Arial"/>
                <w:lang w:val="uk-UA"/>
              </w:rPr>
            </w:pPr>
            <w:r w:rsidRPr="00310832">
              <w:rPr>
                <w:rFonts w:ascii="Myriad Pro" w:hAnsi="Myriad Pro" w:cs="Arial"/>
                <w:lang w:val="uk-UA"/>
              </w:rPr>
              <w:t xml:space="preserve"> - структуру власності засновників – юридичних осіб, яка</w:t>
            </w:r>
          </w:p>
          <w:p w:rsidR="00774331" w:rsidRPr="00310832" w:rsidRDefault="00310832" w:rsidP="00310832">
            <w:pPr>
              <w:contextualSpacing/>
              <w:rPr>
                <w:rFonts w:ascii="Myriad Pro" w:hAnsi="Myriad Pro" w:cs="Arial"/>
                <w:lang w:val="uk-UA"/>
              </w:rPr>
            </w:pPr>
            <w:r w:rsidRPr="00310832">
              <w:rPr>
                <w:rFonts w:ascii="Myriad Pro" w:hAnsi="Myriad Pro" w:cs="Arial"/>
                <w:lang w:val="uk-UA"/>
              </w:rPr>
              <w:t xml:space="preserve">дає можливість встановити фізичних осіб </w:t>
            </w:r>
            <w:r>
              <w:rPr>
                <w:rFonts w:ascii="Myriad Pro" w:hAnsi="Myriad Pro" w:cs="Arial"/>
                <w:lang w:val="uk-UA"/>
              </w:rPr>
              <w:t xml:space="preserve">– власників істотної участі цих </w:t>
            </w:r>
            <w:r w:rsidRPr="00310832">
              <w:rPr>
                <w:rFonts w:ascii="Myriad Pro" w:hAnsi="Myriad Pro" w:cs="Arial"/>
                <w:lang w:val="uk-UA"/>
              </w:rPr>
              <w:t>юридичних осіб</w:t>
            </w:r>
          </w:p>
        </w:tc>
      </w:tr>
      <w:tr w:rsidR="00774331" w:rsidRPr="00315D8F" w:rsidTr="00D06D53">
        <w:tc>
          <w:tcPr>
            <w:tcW w:w="3686" w:type="dxa"/>
          </w:tcPr>
          <w:p w:rsidR="00774331" w:rsidRPr="00310832" w:rsidRDefault="00310832" w:rsidP="00D06D53">
            <w:pPr>
              <w:contextualSpacing/>
              <w:rPr>
                <w:rFonts w:ascii="Myriad Pro" w:hAnsi="Myriad Pro" w:cs="Arial"/>
                <w:lang w:val="uk-UA"/>
              </w:rPr>
            </w:pPr>
            <w:r w:rsidRPr="00310832">
              <w:rPr>
                <w:rFonts w:ascii="Myriad Pro" w:hAnsi="Myriad Pro" w:cs="Arial"/>
                <w:lang w:val="uk-UA"/>
              </w:rPr>
              <w:t>Контракти</w:t>
            </w:r>
          </w:p>
        </w:tc>
        <w:tc>
          <w:tcPr>
            <w:tcW w:w="6055" w:type="dxa"/>
          </w:tcPr>
          <w:p w:rsidR="00774331" w:rsidRPr="00310832" w:rsidRDefault="00310832" w:rsidP="00D06D53">
            <w:pPr>
              <w:contextualSpacing/>
              <w:rPr>
                <w:rFonts w:ascii="Myriad Pro" w:hAnsi="Myriad Pro" w:cs="Arial"/>
                <w:lang w:val="uk-UA"/>
              </w:rPr>
            </w:pPr>
            <w:r>
              <w:rPr>
                <w:rFonts w:ascii="Myriad Pro" w:hAnsi="Myriad Pro" w:cs="Arial"/>
                <w:lang w:val="uk-UA"/>
              </w:rPr>
              <w:t>У 2015 році було розроблено законопроект «Про розкриття інформації у видобувних галузях», який частково  містить вимогу щодо розкриття контрактів</w:t>
            </w:r>
          </w:p>
        </w:tc>
      </w:tr>
    </w:tbl>
    <w:p w:rsidR="00774331" w:rsidRDefault="00774331" w:rsidP="00774331">
      <w:pPr>
        <w:spacing w:after="0" w:line="240" w:lineRule="auto"/>
        <w:contextualSpacing/>
        <w:rPr>
          <w:rFonts w:ascii="Myriad Pro" w:hAnsi="Myriad Pro" w:cs="Arial"/>
          <w:b/>
          <w:bCs/>
          <w:lang w:val="nb-NO"/>
        </w:rPr>
      </w:pPr>
    </w:p>
    <w:p w:rsidR="00774331" w:rsidRDefault="00774331" w:rsidP="00774331">
      <w:pPr>
        <w:spacing w:after="0" w:line="240" w:lineRule="auto"/>
        <w:contextualSpacing/>
        <w:rPr>
          <w:rFonts w:ascii="Myriad Pro" w:hAnsi="Myriad Pro" w:cs="Arial"/>
          <w:b/>
          <w:bCs/>
          <w:lang w:val="nb-NO"/>
        </w:rPr>
      </w:pPr>
    </w:p>
    <w:p w:rsidR="00774331" w:rsidRPr="00D86C14" w:rsidRDefault="00774331" w:rsidP="00774331">
      <w:pPr>
        <w:spacing w:after="0" w:line="240" w:lineRule="auto"/>
        <w:contextualSpacing/>
        <w:rPr>
          <w:rFonts w:ascii="Myriad Pro" w:hAnsi="Myriad Pro" w:cs="Arial"/>
          <w:b/>
          <w:bCs/>
          <w:lang w:val="nb-NO"/>
        </w:rPr>
      </w:pPr>
    </w:p>
    <w:p w:rsidR="00774331" w:rsidRPr="00D86C14" w:rsidRDefault="00FE4CE4" w:rsidP="00774331">
      <w:pPr>
        <w:numPr>
          <w:ilvl w:val="0"/>
          <w:numId w:val="1"/>
        </w:numPr>
        <w:spacing w:after="0" w:line="240" w:lineRule="auto"/>
        <w:ind w:hanging="720"/>
        <w:contextualSpacing/>
        <w:rPr>
          <w:rFonts w:ascii="Myriad Pro" w:hAnsi="Myriad Pro" w:cs="Arial"/>
          <w:b/>
        </w:rPr>
      </w:pPr>
      <w:r>
        <w:rPr>
          <w:rFonts w:ascii="Myriad Pro" w:hAnsi="Myriad Pro"/>
          <w:b/>
          <w:lang w:val="uk-UA"/>
        </w:rPr>
        <w:t xml:space="preserve">Короткий опис </w:t>
      </w:r>
      <w:r w:rsidR="006833C6">
        <w:rPr>
          <w:rFonts w:ascii="Myriad Pro" w:hAnsi="Myriad Pro"/>
          <w:b/>
          <w:lang w:val="uk-UA"/>
        </w:rPr>
        <w:t>зворотної</w:t>
      </w:r>
      <w:r>
        <w:rPr>
          <w:rFonts w:ascii="Myriad Pro" w:hAnsi="Myriad Pro"/>
          <w:b/>
          <w:lang w:val="uk-UA"/>
        </w:rPr>
        <w:t xml:space="preserve"> реакції БГЗО на рекомендації процесу санкціонування</w:t>
      </w:r>
      <w:r w:rsidR="00774331" w:rsidRPr="00D86C14">
        <w:rPr>
          <w:rFonts w:ascii="Myriad Pro" w:hAnsi="Myriad Pro"/>
          <w:b/>
        </w:rPr>
        <w:t xml:space="preserve"> </w:t>
      </w:r>
      <w:r>
        <w:rPr>
          <w:rFonts w:ascii="Myriad Pro" w:hAnsi="Myriad Pro"/>
          <w:b/>
        </w:rPr>
        <w:t>(якщо може бути застосовано)</w:t>
      </w:r>
      <w:r w:rsidR="00774331" w:rsidRPr="00D86C14">
        <w:rPr>
          <w:rFonts w:ascii="Myriad Pro" w:hAnsi="Myriad Pro"/>
          <w:b/>
        </w:rPr>
        <w:t>:</w:t>
      </w:r>
    </w:p>
    <w:p w:rsidR="00774331" w:rsidRPr="00D86C14" w:rsidRDefault="00774331" w:rsidP="00774331">
      <w:pPr>
        <w:spacing w:after="0" w:line="240" w:lineRule="auto"/>
        <w:contextualSpacing/>
        <w:rPr>
          <w:rFonts w:ascii="Myriad Pro" w:hAnsi="Myriad Pro" w:cs="Arial"/>
        </w:rPr>
      </w:pPr>
    </w:p>
    <w:tbl>
      <w:tblPr>
        <w:tblStyle w:val="a9"/>
        <w:tblW w:w="0" w:type="auto"/>
        <w:tblInd w:w="108" w:type="dxa"/>
        <w:tblLook w:val="04A0" w:firstRow="1" w:lastRow="0" w:firstColumn="1" w:lastColumn="0" w:noHBand="0" w:noVBand="1"/>
      </w:tblPr>
      <w:tblGrid>
        <w:gridCol w:w="9639"/>
      </w:tblGrid>
      <w:tr w:rsidR="00774331" w:rsidRPr="00D86C14" w:rsidTr="00D06D53">
        <w:tc>
          <w:tcPr>
            <w:tcW w:w="9639" w:type="dxa"/>
          </w:tcPr>
          <w:p w:rsidR="00774331" w:rsidRPr="00D86C14" w:rsidRDefault="00774331" w:rsidP="00D06D53">
            <w:pPr>
              <w:contextualSpacing/>
              <w:rPr>
                <w:rFonts w:ascii="Myriad Pro" w:hAnsi="Myriad Pro"/>
                <w:i/>
              </w:rPr>
            </w:pPr>
          </w:p>
          <w:p w:rsidR="00774331" w:rsidRPr="00FE4CE4" w:rsidRDefault="00FE4CE4" w:rsidP="00D06D53">
            <w:pPr>
              <w:contextualSpacing/>
              <w:rPr>
                <w:rFonts w:ascii="Myriad Pro" w:hAnsi="Myriad Pro"/>
                <w:i/>
                <w:lang w:val="uk-UA"/>
              </w:rPr>
            </w:pPr>
            <w:r>
              <w:rPr>
                <w:rFonts w:ascii="Myriad Pro" w:hAnsi="Myriad Pro"/>
                <w:i/>
              </w:rPr>
              <w:t xml:space="preserve">Відповідно </w:t>
            </w:r>
            <w:r>
              <w:rPr>
                <w:rFonts w:ascii="Myriad Pro" w:hAnsi="Myriad Pro"/>
                <w:i/>
                <w:lang w:val="uk-UA"/>
              </w:rPr>
              <w:t xml:space="preserve">до Вимоги </w:t>
            </w:r>
            <w:r w:rsidR="00774331" w:rsidRPr="00D86C14">
              <w:rPr>
                <w:rFonts w:ascii="Myriad Pro" w:hAnsi="Myriad Pro"/>
                <w:i/>
              </w:rPr>
              <w:t xml:space="preserve">7.2 (а) (iii), </w:t>
            </w:r>
            <w:r>
              <w:rPr>
                <w:rFonts w:ascii="Myriad Pro" w:hAnsi="Myriad Pro"/>
                <w:i/>
                <w:lang w:val="uk-UA"/>
              </w:rPr>
              <w:t xml:space="preserve">надати короткий опис реакції БГЗО </w:t>
            </w:r>
            <w:r w:rsidR="00774331" w:rsidRPr="00D86C14">
              <w:rPr>
                <w:rFonts w:ascii="Myriad Pro" w:hAnsi="Myriad Pro"/>
                <w:i/>
              </w:rPr>
              <w:t xml:space="preserve"> </w:t>
            </w:r>
            <w:r>
              <w:rPr>
                <w:rFonts w:ascii="Myriad Pro" w:hAnsi="Myriad Pro"/>
                <w:i/>
                <w:lang w:val="uk-UA"/>
              </w:rPr>
              <w:t xml:space="preserve">та прогресу, досягнутого нею у виконанні рекомендацій зі звірки та санкціонуванню відповідно до Вимоги </w:t>
            </w:r>
            <w:r>
              <w:rPr>
                <w:rFonts w:ascii="Myriad Pro" w:hAnsi="Myriad Pro"/>
                <w:i/>
              </w:rPr>
              <w:t xml:space="preserve"> </w:t>
            </w:r>
            <w:r w:rsidR="00774331" w:rsidRPr="00D86C14">
              <w:rPr>
                <w:rFonts w:ascii="Myriad Pro" w:hAnsi="Myriad Pro"/>
                <w:i/>
              </w:rPr>
              <w:t xml:space="preserve">7.1. </w:t>
            </w:r>
            <w:r>
              <w:rPr>
                <w:rFonts w:ascii="Myriad Pro" w:hAnsi="Myriad Pro"/>
                <w:i/>
                <w:lang w:val="uk-UA"/>
              </w:rPr>
              <w:t xml:space="preserve">БГЗО пропонується перерахувати всі рекомендації і відповідні заходи, які були здійснені </w:t>
            </w:r>
            <w:r w:rsidR="00774331" w:rsidRPr="00D86C14">
              <w:rPr>
                <w:rFonts w:ascii="Myriad Pro" w:hAnsi="Myriad Pro"/>
                <w:i/>
              </w:rPr>
              <w:t xml:space="preserve"> </w:t>
            </w:r>
            <w:r>
              <w:rPr>
                <w:rFonts w:ascii="Myriad Pro" w:hAnsi="Myriad Pro"/>
                <w:i/>
                <w:lang w:val="uk-UA"/>
              </w:rPr>
              <w:t>для їх виконання.</w:t>
            </w:r>
          </w:p>
          <w:p w:rsidR="00774331" w:rsidRPr="00D86C14" w:rsidRDefault="00774331" w:rsidP="00D06D53">
            <w:pPr>
              <w:contextualSpacing/>
              <w:rPr>
                <w:rFonts w:ascii="Myriad Pro" w:hAnsi="Myriad Pro"/>
                <w:i/>
              </w:rPr>
            </w:pPr>
          </w:p>
          <w:p w:rsidR="00774331" w:rsidRDefault="006833C6" w:rsidP="00D06D53">
            <w:pPr>
              <w:contextualSpacing/>
              <w:rPr>
                <w:rFonts w:ascii="Myriad Pro" w:hAnsi="Myriad Pro"/>
                <w:i/>
              </w:rPr>
            </w:pPr>
            <w:r>
              <w:rPr>
                <w:rFonts w:ascii="Myriad Pro" w:hAnsi="Myriad Pro"/>
                <w:i/>
                <w:lang w:val="uk-UA"/>
              </w:rPr>
              <w:t>БГЗО може відобразити те</w:t>
            </w:r>
            <w:r w:rsidR="00774331" w:rsidRPr="00D86C14">
              <w:rPr>
                <w:rFonts w:ascii="Myriad Pro" w:hAnsi="Myriad Pro"/>
                <w:i/>
              </w:rPr>
              <w:t xml:space="preserve">, </w:t>
            </w:r>
            <w:r>
              <w:rPr>
                <w:rFonts w:ascii="Myriad Pro" w:hAnsi="Myriad Pro"/>
                <w:i/>
                <w:lang w:val="uk-UA"/>
              </w:rPr>
              <w:t>як було змінено робочій план для виконання рекомендацій</w:t>
            </w:r>
            <w:r w:rsidR="00774331" w:rsidRPr="00D86C14">
              <w:rPr>
                <w:rFonts w:ascii="Myriad Pro" w:hAnsi="Myriad Pro"/>
                <w:i/>
              </w:rPr>
              <w:t xml:space="preserve">. </w:t>
            </w:r>
          </w:p>
          <w:p w:rsidR="006833C6" w:rsidRDefault="006833C6" w:rsidP="00D06D53">
            <w:pPr>
              <w:contextualSpacing/>
              <w:rPr>
                <w:rFonts w:ascii="Myriad Pro" w:hAnsi="Myriad Pro"/>
                <w:i/>
              </w:rPr>
            </w:pPr>
          </w:p>
          <w:p w:rsidR="006833C6" w:rsidRPr="006833C6" w:rsidRDefault="006833C6" w:rsidP="00D06D53">
            <w:pPr>
              <w:contextualSpacing/>
              <w:rPr>
                <w:rFonts w:ascii="Myriad Pro" w:eastAsia="Times New Roman" w:hAnsi="Myriad Pro" w:cs="Arial"/>
                <w:lang w:val="uk-UA"/>
              </w:rPr>
            </w:pPr>
            <w:r w:rsidRPr="006833C6">
              <w:rPr>
                <w:rFonts w:ascii="Myriad Pro" w:hAnsi="Myriad Pro"/>
                <w:lang w:val="uk-UA"/>
              </w:rPr>
              <w:t xml:space="preserve">Санкціонування </w:t>
            </w:r>
            <w:r w:rsidR="00213BFC">
              <w:rPr>
                <w:rFonts w:ascii="Myriad Pro" w:hAnsi="Myriad Pro"/>
                <w:lang w:val="uk-UA"/>
              </w:rPr>
              <w:t>у 2015 році</w:t>
            </w:r>
            <w:r w:rsidR="00D225F0">
              <w:rPr>
                <w:rFonts w:ascii="Myriad Pro" w:hAnsi="Myriad Pro"/>
                <w:lang w:val="uk-UA"/>
              </w:rPr>
              <w:t xml:space="preserve"> </w:t>
            </w:r>
            <w:r w:rsidRPr="006833C6">
              <w:rPr>
                <w:rFonts w:ascii="Myriad Pro" w:hAnsi="Myriad Pro"/>
                <w:lang w:val="uk-UA"/>
              </w:rPr>
              <w:t>не проводилося</w:t>
            </w:r>
            <w:r>
              <w:rPr>
                <w:rFonts w:ascii="Myriad Pro" w:hAnsi="Myriad Pro"/>
                <w:lang w:val="uk-UA"/>
              </w:rPr>
              <w:t>.</w:t>
            </w:r>
          </w:p>
          <w:p w:rsidR="00774331" w:rsidRPr="00D86C14" w:rsidRDefault="00774331" w:rsidP="00D06D53">
            <w:pPr>
              <w:contextualSpacing/>
              <w:rPr>
                <w:rFonts w:ascii="Myriad Pro" w:eastAsia="Times New Roman" w:hAnsi="Myriad Pro" w:cs="Arial"/>
              </w:rPr>
            </w:pPr>
          </w:p>
        </w:tc>
      </w:tr>
    </w:tbl>
    <w:p w:rsidR="00774331" w:rsidRPr="00D86C14" w:rsidRDefault="00774331" w:rsidP="00774331">
      <w:pPr>
        <w:spacing w:after="0" w:line="240" w:lineRule="auto"/>
        <w:contextualSpacing/>
        <w:rPr>
          <w:rFonts w:ascii="Myriad Pro" w:hAnsi="Myriad Pro" w:cs="Arial"/>
        </w:rPr>
      </w:pPr>
    </w:p>
    <w:p w:rsidR="00774331" w:rsidRPr="00D86C14" w:rsidRDefault="006833C6" w:rsidP="00774331">
      <w:pPr>
        <w:numPr>
          <w:ilvl w:val="0"/>
          <w:numId w:val="1"/>
        </w:numPr>
        <w:spacing w:after="0" w:line="240" w:lineRule="auto"/>
        <w:ind w:hanging="720"/>
        <w:contextualSpacing/>
        <w:rPr>
          <w:rFonts w:ascii="Myriad Pro" w:hAnsi="Myriad Pro" w:cs="Arial"/>
          <w:b/>
          <w:bCs/>
        </w:rPr>
      </w:pPr>
      <w:r>
        <w:rPr>
          <w:rFonts w:ascii="Myriad Pro" w:hAnsi="Myriad Pro"/>
          <w:b/>
          <w:bCs/>
          <w:lang w:val="uk-UA"/>
        </w:rPr>
        <w:t>Сильні та слабкі сторони</w:t>
      </w:r>
      <w:r w:rsidR="00774331" w:rsidRPr="00D86C14">
        <w:rPr>
          <w:rFonts w:ascii="Myriad Pro" w:hAnsi="Myriad Pro"/>
          <w:b/>
          <w:bCs/>
        </w:rPr>
        <w:t xml:space="preserve">, </w:t>
      </w:r>
      <w:r>
        <w:rPr>
          <w:rFonts w:ascii="Myriad Pro" w:hAnsi="Myriad Pro"/>
          <w:b/>
          <w:bCs/>
          <w:lang w:val="uk-UA"/>
        </w:rPr>
        <w:t>виявлені в процесі впровадження ІПВГ</w:t>
      </w:r>
      <w:r w:rsidR="00774331" w:rsidRPr="00D86C14">
        <w:rPr>
          <w:rFonts w:ascii="Myriad Pro" w:hAnsi="Myriad Pro"/>
          <w:b/>
          <w:bCs/>
        </w:rPr>
        <w:t> :</w:t>
      </w:r>
    </w:p>
    <w:p w:rsidR="00774331" w:rsidRPr="00D86C14" w:rsidRDefault="00774331" w:rsidP="00774331">
      <w:pPr>
        <w:spacing w:after="0" w:line="240" w:lineRule="auto"/>
        <w:ind w:left="720" w:hanging="720"/>
        <w:contextualSpacing/>
        <w:rPr>
          <w:rFonts w:ascii="Myriad Pro" w:hAnsi="Myriad Pro" w:cs="Arial"/>
          <w:b/>
          <w:bCs/>
        </w:rPr>
      </w:pPr>
    </w:p>
    <w:tbl>
      <w:tblPr>
        <w:tblStyle w:val="a9"/>
        <w:tblW w:w="0" w:type="auto"/>
        <w:tblInd w:w="108" w:type="dxa"/>
        <w:tblLook w:val="04A0" w:firstRow="1" w:lastRow="0" w:firstColumn="1" w:lastColumn="0" w:noHBand="0" w:noVBand="1"/>
      </w:tblPr>
      <w:tblGrid>
        <w:gridCol w:w="9639"/>
      </w:tblGrid>
      <w:tr w:rsidR="00774331" w:rsidRPr="00553247" w:rsidTr="00D06D53">
        <w:tc>
          <w:tcPr>
            <w:tcW w:w="9639" w:type="dxa"/>
          </w:tcPr>
          <w:p w:rsidR="00774331" w:rsidRPr="00D86C14" w:rsidRDefault="00774331" w:rsidP="00D06D53">
            <w:pPr>
              <w:contextualSpacing/>
              <w:rPr>
                <w:rFonts w:ascii="Myriad Pro" w:eastAsia="Times New Roman" w:hAnsi="Myriad Pro" w:cs="Arial"/>
                <w:b/>
              </w:rPr>
            </w:pPr>
          </w:p>
          <w:p w:rsidR="00774331" w:rsidRPr="00213BFC" w:rsidRDefault="00213BFC" w:rsidP="00D06D53">
            <w:pPr>
              <w:contextualSpacing/>
              <w:rPr>
                <w:rFonts w:ascii="Myriad Pro" w:hAnsi="Myriad Pro"/>
                <w:i/>
                <w:lang w:val="uk-UA"/>
              </w:rPr>
            </w:pPr>
            <w:r>
              <w:rPr>
                <w:rFonts w:ascii="Myriad Pro" w:hAnsi="Myriad Pro"/>
                <w:i/>
                <w:lang w:val="uk-UA"/>
              </w:rPr>
              <w:t>Надати загальний рахунок зусиль щодо зміцнення впровадження ІПВГ, включаючи будь-які дії з покращення деталей та охоплення звітності ІПВГ та покращення взаємодії із зацікавленими сторонами</w:t>
            </w:r>
            <w:r w:rsidR="00774331" w:rsidRPr="00D86C14">
              <w:rPr>
                <w:rFonts w:ascii="Myriad Pro" w:hAnsi="Myriad Pro"/>
                <w:i/>
              </w:rPr>
              <w:t xml:space="preserve"> (</w:t>
            </w:r>
            <w:r>
              <w:rPr>
                <w:rFonts w:ascii="Myriad Pro" w:hAnsi="Myriad Pro"/>
                <w:i/>
                <w:lang w:val="uk-UA"/>
              </w:rPr>
              <w:t xml:space="preserve">Вимога </w:t>
            </w:r>
            <w:r w:rsidR="00774331" w:rsidRPr="00D86C14">
              <w:rPr>
                <w:rFonts w:ascii="Myriad Pro" w:hAnsi="Myriad Pro"/>
                <w:i/>
              </w:rPr>
              <w:t>7.2 (а) (v)).</w:t>
            </w:r>
          </w:p>
          <w:p w:rsidR="00774331" w:rsidRPr="00D86C14" w:rsidRDefault="00774331" w:rsidP="00D06D53">
            <w:pPr>
              <w:contextualSpacing/>
              <w:rPr>
                <w:rFonts w:ascii="Myriad Pro" w:hAnsi="Myriad Pro"/>
                <w:i/>
              </w:rPr>
            </w:pPr>
          </w:p>
          <w:p w:rsidR="00774331" w:rsidRPr="00D225F0" w:rsidRDefault="00D225F0" w:rsidP="00D06D53">
            <w:pPr>
              <w:contextualSpacing/>
              <w:rPr>
                <w:rFonts w:ascii="Myriad Pro" w:hAnsi="Myriad Pro"/>
                <w:i/>
                <w:lang w:val="uk-UA"/>
              </w:rPr>
            </w:pPr>
            <w:r>
              <w:rPr>
                <w:rFonts w:ascii="Myriad Pro" w:hAnsi="Myriad Pro"/>
                <w:i/>
                <w:lang w:val="uk-UA"/>
              </w:rPr>
              <w:t>БГЗО може включити наступну інформацію</w:t>
            </w:r>
            <w:r w:rsidR="00774331" w:rsidRPr="00D86C14">
              <w:rPr>
                <w:rFonts w:ascii="Myriad Pro" w:hAnsi="Myriad Pro"/>
                <w:i/>
              </w:rPr>
              <w:t xml:space="preserve"> </w:t>
            </w:r>
            <w:r>
              <w:rPr>
                <w:rFonts w:ascii="Myriad Pro" w:hAnsi="Myriad Pro"/>
                <w:i/>
                <w:lang w:val="uk-UA"/>
              </w:rPr>
              <w:t>щодо</w:t>
            </w:r>
          </w:p>
          <w:p w:rsidR="00774331" w:rsidRPr="00D86C14" w:rsidRDefault="00D225F0" w:rsidP="00D06D53">
            <w:pPr>
              <w:pStyle w:val="a3"/>
              <w:numPr>
                <w:ilvl w:val="0"/>
                <w:numId w:val="4"/>
              </w:numPr>
              <w:ind w:left="318" w:hanging="284"/>
              <w:rPr>
                <w:rFonts w:ascii="Myriad Pro" w:hAnsi="Myriad Pro" w:cs="Arial"/>
                <w:i/>
              </w:rPr>
            </w:pPr>
            <w:r>
              <w:rPr>
                <w:rFonts w:ascii="Myriad Pro" w:hAnsi="Myriad Pro"/>
                <w:bCs/>
                <w:i/>
                <w:lang w:val="uk-UA"/>
              </w:rPr>
              <w:t>Підвищення охоплення звітності ІПВГ та яким чином воно відображає цілі, зазначені у робочому плані</w:t>
            </w:r>
            <w:r w:rsidR="00774331" w:rsidRPr="00D86C14">
              <w:rPr>
                <w:rFonts w:ascii="Myriad Pro" w:hAnsi="Myriad Pro"/>
                <w:bCs/>
                <w:i/>
              </w:rPr>
              <w:t>;</w:t>
            </w:r>
          </w:p>
          <w:p w:rsidR="00774331" w:rsidRPr="00D86C14" w:rsidRDefault="00D225F0" w:rsidP="00D06D53">
            <w:pPr>
              <w:numPr>
                <w:ilvl w:val="0"/>
                <w:numId w:val="2"/>
              </w:numPr>
              <w:contextualSpacing/>
              <w:rPr>
                <w:rFonts w:ascii="Myriad Pro" w:hAnsi="Myriad Pro" w:cs="Arial"/>
                <w:i/>
              </w:rPr>
            </w:pPr>
            <w:r>
              <w:rPr>
                <w:rFonts w:ascii="Myriad Pro" w:hAnsi="Myriad Pro"/>
                <w:bCs/>
                <w:i/>
                <w:lang w:val="uk-UA"/>
              </w:rPr>
              <w:t>Забезпечення того</w:t>
            </w:r>
            <w:r w:rsidR="00774331" w:rsidRPr="00D86C14">
              <w:rPr>
                <w:rFonts w:ascii="Myriad Pro" w:hAnsi="Myriad Pro"/>
                <w:bCs/>
                <w:i/>
              </w:rPr>
              <w:t>,</w:t>
            </w:r>
            <w:r>
              <w:rPr>
                <w:rFonts w:ascii="Myriad Pro" w:hAnsi="Myriad Pro"/>
                <w:bCs/>
                <w:i/>
                <w:lang w:val="uk-UA"/>
              </w:rPr>
              <w:t xml:space="preserve"> щоб Звіти ІПВГ сприяли дебатам та покращували розуміння громадськістю процесу ІПВГ</w:t>
            </w:r>
            <w:r w:rsidR="00774331" w:rsidRPr="00D86C14">
              <w:rPr>
                <w:rFonts w:ascii="Myriad Pro" w:hAnsi="Myriad Pro"/>
                <w:bCs/>
                <w:i/>
              </w:rPr>
              <w:t>;</w:t>
            </w:r>
          </w:p>
          <w:p w:rsidR="000420A5" w:rsidRPr="000420A5" w:rsidRDefault="00D225F0" w:rsidP="00921CAD">
            <w:pPr>
              <w:numPr>
                <w:ilvl w:val="0"/>
                <w:numId w:val="2"/>
              </w:numPr>
              <w:contextualSpacing/>
              <w:rPr>
                <w:rFonts w:ascii="Myriad Pro" w:hAnsi="Myriad Pro" w:cs="Arial"/>
                <w:i/>
              </w:rPr>
            </w:pPr>
            <w:r w:rsidRPr="000420A5">
              <w:rPr>
                <w:rFonts w:ascii="Myriad Pro" w:hAnsi="Myriad Pro"/>
                <w:i/>
                <w:lang w:val="uk-UA"/>
              </w:rPr>
              <w:t xml:space="preserve">Покращення </w:t>
            </w:r>
            <w:r w:rsidR="000420A5">
              <w:rPr>
                <w:rFonts w:ascii="Myriad Pro" w:hAnsi="Myriad Pro"/>
                <w:i/>
                <w:lang w:val="uk-UA"/>
              </w:rPr>
              <w:t>по</w:t>
            </w:r>
            <w:r w:rsidRPr="000420A5">
              <w:rPr>
                <w:rFonts w:ascii="Myriad Pro" w:hAnsi="Myriad Pro"/>
                <w:i/>
                <w:lang w:val="uk-UA"/>
              </w:rPr>
              <w:t xml:space="preserve">інфоромованості та підтримки посилення потенціалу зацікавлених сторін; </w:t>
            </w:r>
          </w:p>
          <w:p w:rsidR="00774331" w:rsidRPr="000420A5" w:rsidRDefault="000420A5" w:rsidP="00921CAD">
            <w:pPr>
              <w:numPr>
                <w:ilvl w:val="0"/>
                <w:numId w:val="2"/>
              </w:numPr>
              <w:contextualSpacing/>
              <w:rPr>
                <w:rFonts w:ascii="Myriad Pro" w:hAnsi="Myriad Pro" w:cs="Arial"/>
                <w:i/>
              </w:rPr>
            </w:pPr>
            <w:r>
              <w:rPr>
                <w:rFonts w:ascii="Myriad Pro" w:hAnsi="Myriad Pro"/>
                <w:i/>
                <w:lang w:val="uk-UA"/>
              </w:rPr>
              <w:t>Опис слабких сторін, виявлених в процесі ІПВГ та дій щодо їх усунення</w:t>
            </w:r>
            <w:r w:rsidR="00774331" w:rsidRPr="000420A5">
              <w:rPr>
                <w:rFonts w:ascii="Myriad Pro" w:hAnsi="Myriad Pro"/>
                <w:i/>
              </w:rPr>
              <w:t>.</w:t>
            </w:r>
          </w:p>
          <w:p w:rsidR="000420A5" w:rsidRDefault="000420A5" w:rsidP="000420A5">
            <w:pPr>
              <w:ind w:left="360"/>
              <w:contextualSpacing/>
              <w:rPr>
                <w:rFonts w:ascii="Myriad Pro" w:hAnsi="Myriad Pro"/>
                <w:i/>
              </w:rPr>
            </w:pPr>
          </w:p>
          <w:p w:rsidR="000420A5" w:rsidRDefault="004C1AAE" w:rsidP="00A027B7">
            <w:pPr>
              <w:contextualSpacing/>
              <w:rPr>
                <w:rFonts w:ascii="Myriad Pro" w:hAnsi="Myriad Pro"/>
                <w:i/>
                <w:lang w:val="uk-UA"/>
              </w:rPr>
            </w:pPr>
            <w:r>
              <w:rPr>
                <w:rFonts w:ascii="Myriad Pro" w:hAnsi="Myriad Pro"/>
                <w:i/>
                <w:lang w:val="uk-UA"/>
              </w:rPr>
              <w:t>БГЗО узгодила</w:t>
            </w:r>
            <w:r w:rsidR="00A027B7">
              <w:rPr>
                <w:rFonts w:ascii="Myriad Pro" w:hAnsi="Myriad Pro"/>
                <w:i/>
                <w:lang w:val="uk-UA"/>
              </w:rPr>
              <w:t xml:space="preserve">, що наступний Звіт ІПВГ включатиме не тільки сектор нафти та газу, але й сектори вугілля та залізної руди. </w:t>
            </w:r>
            <w:r>
              <w:rPr>
                <w:rFonts w:ascii="Myriad Pro" w:hAnsi="Myriad Pro"/>
                <w:i/>
                <w:lang w:val="uk-UA"/>
              </w:rPr>
              <w:t xml:space="preserve">В рамках підготовки другого Звіту буде також проведено техніко-економічний аналіз з метою виявлення інших галузей, які можуть </w:t>
            </w:r>
            <w:r>
              <w:rPr>
                <w:rFonts w:ascii="Myriad Pro" w:hAnsi="Myriad Pro"/>
                <w:i/>
                <w:lang w:val="uk-UA"/>
              </w:rPr>
              <w:lastRenderedPageBreak/>
              <w:t>бути матеріальними та включені до наступних Звітів</w:t>
            </w:r>
            <w:r w:rsidR="00553247">
              <w:rPr>
                <w:rFonts w:ascii="Myriad Pro" w:hAnsi="Myriad Pro"/>
                <w:i/>
                <w:lang w:val="uk-UA"/>
              </w:rPr>
              <w:t xml:space="preserve">. </w:t>
            </w:r>
            <w:r w:rsidR="00A027B7">
              <w:rPr>
                <w:rFonts w:ascii="Myriad Pro" w:hAnsi="Myriad Pro"/>
                <w:i/>
                <w:lang w:val="uk-UA"/>
              </w:rPr>
              <w:t xml:space="preserve">Окрім того, </w:t>
            </w:r>
            <w:r w:rsidR="00553247">
              <w:rPr>
                <w:rFonts w:ascii="Myriad Pro" w:hAnsi="Myriad Pro"/>
                <w:i/>
                <w:lang w:val="uk-UA"/>
              </w:rPr>
              <w:t xml:space="preserve">БГЗО вирішила, що </w:t>
            </w:r>
            <w:r w:rsidR="00A027B7">
              <w:rPr>
                <w:rFonts w:ascii="Myriad Pro" w:hAnsi="Myriad Pro"/>
                <w:i/>
                <w:lang w:val="uk-UA"/>
              </w:rPr>
              <w:t>до другого Звіту буде включена більш детальна інформація у регіональному вимірі, що дасть змогу розширити охоплення Звіту.</w:t>
            </w:r>
          </w:p>
          <w:p w:rsidR="00F62D6F" w:rsidRPr="008E66E3" w:rsidRDefault="00F62D6F" w:rsidP="00A027B7">
            <w:pPr>
              <w:contextualSpacing/>
              <w:rPr>
                <w:rFonts w:ascii="Myriad Pro" w:hAnsi="Myriad Pro"/>
                <w:i/>
                <w:lang w:val="uk-UA"/>
              </w:rPr>
            </w:pPr>
            <w:r>
              <w:rPr>
                <w:rFonts w:ascii="Myriad Pro" w:hAnsi="Myriad Pro"/>
                <w:i/>
                <w:lang w:val="uk-UA"/>
              </w:rPr>
              <w:t>Слід зазначити, що у 2015 році було розроблено законопроект «Про розкриття інформації у видобувних галузях», який  робить обов’язковим звітування щодо к</w:t>
            </w:r>
            <w:r w:rsidR="00022107">
              <w:rPr>
                <w:rFonts w:ascii="Myriad Pro" w:hAnsi="Myriad Pro"/>
                <w:i/>
                <w:lang w:val="uk-UA"/>
              </w:rPr>
              <w:t>о</w:t>
            </w:r>
            <w:r>
              <w:rPr>
                <w:rFonts w:ascii="Myriad Pro" w:hAnsi="Myriad Pro"/>
                <w:i/>
                <w:lang w:val="uk-UA"/>
              </w:rPr>
              <w:t>рисних копалин загальнодержавного значення</w:t>
            </w:r>
            <w:r w:rsidR="00022107">
              <w:rPr>
                <w:rFonts w:ascii="Myriad Pro" w:hAnsi="Myriad Pro"/>
                <w:i/>
                <w:lang w:val="uk-UA"/>
              </w:rPr>
              <w:t>, що збільшує охоплення звітів у майбутньому.</w:t>
            </w:r>
            <w:bookmarkStart w:id="0" w:name="_GoBack"/>
          </w:p>
          <w:bookmarkEnd w:id="0"/>
          <w:p w:rsidR="00553247" w:rsidRDefault="00553247" w:rsidP="00A027B7">
            <w:pPr>
              <w:contextualSpacing/>
              <w:rPr>
                <w:rFonts w:ascii="Myriad Pro" w:hAnsi="Myriad Pro"/>
                <w:i/>
                <w:lang w:val="uk-UA"/>
              </w:rPr>
            </w:pPr>
          </w:p>
          <w:p w:rsidR="00F62D6F" w:rsidRDefault="00553247" w:rsidP="00A027B7">
            <w:pPr>
              <w:contextualSpacing/>
              <w:rPr>
                <w:rFonts w:ascii="Myriad Pro" w:hAnsi="Myriad Pro"/>
                <w:i/>
                <w:lang w:val="uk-UA"/>
              </w:rPr>
            </w:pPr>
            <w:r>
              <w:rPr>
                <w:rFonts w:ascii="Myriad Pro" w:hAnsi="Myriad Pro"/>
                <w:i/>
                <w:lang w:val="uk-UA"/>
              </w:rPr>
              <w:t>Більш активним дебатам сприяли численні публікації та статті щодо ІПВГ, створення сторінки ІПВГ України у соціальних мережах (фейсбук, твіттер), семінари та круглі столи щодо ІПВГ як на центральному, так і регіональному рівні (детальний перелік додано окремим документом)</w:t>
            </w:r>
            <w:r w:rsidR="00F62D6F">
              <w:rPr>
                <w:rFonts w:ascii="Myriad Pro" w:hAnsi="Myriad Pro"/>
                <w:i/>
                <w:lang w:val="uk-UA"/>
              </w:rPr>
              <w:t xml:space="preserve">. </w:t>
            </w:r>
          </w:p>
          <w:p w:rsidR="00F62D6F" w:rsidRDefault="00F62D6F" w:rsidP="00A027B7">
            <w:pPr>
              <w:contextualSpacing/>
              <w:rPr>
                <w:rFonts w:ascii="Myriad Pro" w:hAnsi="Myriad Pro"/>
                <w:i/>
                <w:lang w:val="uk-UA"/>
              </w:rPr>
            </w:pPr>
          </w:p>
          <w:p w:rsidR="00553247" w:rsidRDefault="00F62D6F" w:rsidP="00A027B7">
            <w:pPr>
              <w:contextualSpacing/>
              <w:rPr>
                <w:rFonts w:ascii="Myriad Pro" w:hAnsi="Myriad Pro"/>
                <w:i/>
                <w:lang w:val="uk-UA"/>
              </w:rPr>
            </w:pPr>
            <w:r>
              <w:rPr>
                <w:rFonts w:ascii="Myriad Pro" w:hAnsi="Myriad Pro"/>
                <w:i/>
                <w:lang w:val="uk-UA"/>
              </w:rPr>
              <w:t>Проводилися окремі зустрічі за участі представників Світового Банку, громадськості, бізнесу, журналістів. Важливою подією стала презентація першого Звіту ІПВГ України під час проведення</w:t>
            </w:r>
            <w:r w:rsidRPr="00F62D6F">
              <w:rPr>
                <w:rFonts w:ascii="Myriad Pro" w:hAnsi="Myriad Pro"/>
                <w:i/>
                <w:lang w:val="uk-UA"/>
              </w:rPr>
              <w:t xml:space="preserve"> «Форум</w:t>
            </w:r>
            <w:r>
              <w:rPr>
                <w:rFonts w:ascii="Myriad Pro" w:hAnsi="Myriad Pro"/>
                <w:i/>
                <w:lang w:val="uk-UA"/>
              </w:rPr>
              <w:t>у</w:t>
            </w:r>
            <w:r w:rsidRPr="00F62D6F">
              <w:rPr>
                <w:rFonts w:ascii="Myriad Pro" w:hAnsi="Myriad Pro"/>
                <w:i/>
                <w:lang w:val="uk-UA"/>
              </w:rPr>
              <w:t xml:space="preserve"> сталого управління ресурсами»</w:t>
            </w:r>
            <w:r>
              <w:rPr>
                <w:rFonts w:ascii="Myriad Pro" w:hAnsi="Myriad Pro"/>
                <w:i/>
                <w:lang w:val="uk-UA"/>
              </w:rPr>
              <w:t>, більш детальна інформація про який надана вище. Були випущені друковані матеріали (аналітичні брошури), а також відео присвячене першому Звіту.</w:t>
            </w:r>
          </w:p>
          <w:p w:rsidR="00F62D6F" w:rsidRDefault="00F62D6F" w:rsidP="00A027B7">
            <w:pPr>
              <w:contextualSpacing/>
              <w:rPr>
                <w:rFonts w:ascii="Myriad Pro" w:hAnsi="Myriad Pro"/>
                <w:i/>
                <w:lang w:val="uk-UA"/>
              </w:rPr>
            </w:pPr>
          </w:p>
          <w:p w:rsidR="00F62D6F" w:rsidRDefault="00F62D6F" w:rsidP="00A027B7">
            <w:pPr>
              <w:contextualSpacing/>
              <w:rPr>
                <w:rFonts w:ascii="Myriad Pro" w:hAnsi="Myriad Pro" w:cs="Arial"/>
                <w:i/>
                <w:lang w:val="uk-UA"/>
              </w:rPr>
            </w:pPr>
            <w:r>
              <w:rPr>
                <w:rFonts w:ascii="Myriad Pro" w:hAnsi="Myriad Pro" w:cs="Arial"/>
                <w:i/>
                <w:lang w:val="uk-UA"/>
              </w:rPr>
              <w:t>Наступні позитивні риси впровадження ІПВГ були окреслені представниками Світового Банку:</w:t>
            </w:r>
          </w:p>
          <w:p w:rsidR="00F62D6F" w:rsidRP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Потужна підтримка з боку уряду</w:t>
            </w:r>
          </w:p>
          <w:p w:rsidR="00F62D6F" w:rsidRP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Проведення засідання Правління в Україні та оприлюднення першого звіту в грудні допомогли зробити Ініціативу помітнішою.</w:t>
            </w:r>
          </w:p>
          <w:p w:rsidR="00F62D6F" w:rsidRP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Цьому сприяли участь міністра енергетики, заступників міністра фінансів, екології, а також вищих посадових осіб уряду</w:t>
            </w:r>
          </w:p>
          <w:p w:rsidR="00F62D6F" w:rsidRP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Законодавство, що забезпечує реалізацію ІПВГ</w:t>
            </w:r>
          </w:p>
          <w:p w:rsidR="00F62D6F" w:rsidRP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Україна має двох представників у Міжнародному Правлінні</w:t>
            </w:r>
          </w:p>
          <w:p w:rsidR="00F62D6F" w:rsidRP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Відмінний зведений звіт набагато доступніше описує процес</w:t>
            </w:r>
          </w:p>
          <w:p w:rsidR="00F62D6F" w:rsidRP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Високий рівень роз'яснювальної роботи та поширення інформації — масштабна робота в регіонах України</w:t>
            </w:r>
          </w:p>
          <w:p w:rsidR="00F62D6F" w:rsidRP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Активна та помітна участь громадянського суспільства</w:t>
            </w:r>
          </w:p>
          <w:p w:rsidR="00F62D6F" w:rsidRDefault="00F62D6F" w:rsidP="00F62D6F">
            <w:pPr>
              <w:pStyle w:val="a3"/>
              <w:numPr>
                <w:ilvl w:val="0"/>
                <w:numId w:val="6"/>
              </w:numPr>
              <w:rPr>
                <w:rFonts w:ascii="Myriad Pro" w:hAnsi="Myriad Pro" w:cs="Arial"/>
                <w:i/>
                <w:lang w:val="uk-UA"/>
              </w:rPr>
            </w:pPr>
            <w:r w:rsidRPr="00F62D6F">
              <w:rPr>
                <w:rFonts w:ascii="Myriad Pro" w:hAnsi="Myriad Pro" w:cs="Arial"/>
                <w:i/>
                <w:lang w:val="uk-UA"/>
              </w:rPr>
              <w:t>Добра основа для складення другого звіту</w:t>
            </w:r>
          </w:p>
          <w:p w:rsidR="00022107" w:rsidRDefault="00022107" w:rsidP="00022107">
            <w:pPr>
              <w:pStyle w:val="a3"/>
              <w:rPr>
                <w:rFonts w:ascii="Myriad Pro" w:hAnsi="Myriad Pro" w:cs="Arial"/>
                <w:i/>
                <w:lang w:val="uk-UA"/>
              </w:rPr>
            </w:pPr>
          </w:p>
          <w:p w:rsidR="00022107" w:rsidRDefault="00022107" w:rsidP="00022107">
            <w:pPr>
              <w:rPr>
                <w:rFonts w:ascii="Myriad Pro" w:hAnsi="Myriad Pro" w:cs="Arial"/>
                <w:i/>
                <w:lang w:val="uk-UA"/>
              </w:rPr>
            </w:pPr>
            <w:r w:rsidRPr="00022107">
              <w:rPr>
                <w:rFonts w:ascii="Myriad Pro" w:hAnsi="Myriad Pro" w:cs="Arial"/>
                <w:i/>
                <w:lang w:val="uk-UA"/>
              </w:rPr>
              <w:t>Слабкими сторонами у процесі впровадження ІПВГ у 2015 році виявилися наступні:</w:t>
            </w:r>
          </w:p>
          <w:p w:rsidR="00022107" w:rsidRPr="00482B01" w:rsidRDefault="00022107" w:rsidP="00482B01">
            <w:pPr>
              <w:pStyle w:val="a3"/>
              <w:numPr>
                <w:ilvl w:val="0"/>
                <w:numId w:val="8"/>
              </w:numPr>
              <w:rPr>
                <w:rFonts w:ascii="Myriad Pro" w:hAnsi="Myriad Pro" w:cs="Arial"/>
                <w:i/>
                <w:lang w:val="uk-UA"/>
              </w:rPr>
            </w:pPr>
            <w:r w:rsidRPr="00482B01">
              <w:rPr>
                <w:rFonts w:ascii="Myriad Pro" w:hAnsi="Myriad Pro" w:cs="Arial"/>
                <w:i/>
                <w:lang w:val="uk-UA"/>
              </w:rPr>
              <w:t xml:space="preserve">Відсутність скоординованої співпраці між органами виконавчої влади, що призвело до значних ускладнень під час збору інформації. </w:t>
            </w:r>
          </w:p>
          <w:p w:rsidR="00022107" w:rsidRPr="00482B01" w:rsidRDefault="00022107" w:rsidP="00482B01">
            <w:pPr>
              <w:pStyle w:val="a3"/>
              <w:numPr>
                <w:ilvl w:val="0"/>
                <w:numId w:val="8"/>
              </w:numPr>
              <w:rPr>
                <w:rFonts w:ascii="Myriad Pro" w:hAnsi="Myriad Pro" w:cs="Arial"/>
                <w:i/>
                <w:lang w:val="uk-UA"/>
              </w:rPr>
            </w:pPr>
            <w:r w:rsidRPr="00482B01">
              <w:rPr>
                <w:rFonts w:ascii="Myriad Pro" w:hAnsi="Myriad Pro" w:cs="Arial"/>
                <w:i/>
                <w:lang w:val="uk-UA"/>
              </w:rPr>
              <w:t>Відсутність  достатньої</w:t>
            </w:r>
            <w:r w:rsidR="00482B01" w:rsidRPr="00482B01">
              <w:rPr>
                <w:rFonts w:ascii="Myriad Pro" w:hAnsi="Myriad Pro" w:cs="Arial"/>
                <w:i/>
                <w:lang w:val="uk-UA"/>
              </w:rPr>
              <w:t xml:space="preserve"> </w:t>
            </w:r>
            <w:r w:rsidRPr="00482B01">
              <w:rPr>
                <w:rFonts w:ascii="Myriad Pro" w:hAnsi="Myriad Pro" w:cs="Arial"/>
                <w:i/>
                <w:lang w:val="uk-UA"/>
              </w:rPr>
              <w:t>нормативно-правової бази для підготовки Звіту (Постанова КМУ №1039 на виконання закону №521-</w:t>
            </w:r>
            <w:r w:rsidRPr="00482B01">
              <w:rPr>
                <w:rFonts w:ascii="Myriad Pro" w:hAnsi="Myriad Pro" w:cs="Arial"/>
                <w:i/>
                <w:lang w:val="en-US"/>
              </w:rPr>
              <w:t>VII</w:t>
            </w:r>
            <w:r w:rsidR="00482B01" w:rsidRPr="00482B01">
              <w:rPr>
                <w:rFonts w:ascii="Myriad Pro" w:hAnsi="Myriad Pro" w:cs="Arial"/>
                <w:i/>
                <w:lang w:val="uk-UA"/>
              </w:rPr>
              <w:t xml:space="preserve">) </w:t>
            </w:r>
            <w:r w:rsidRPr="00482B01">
              <w:rPr>
                <w:rFonts w:ascii="Myriad Pro" w:hAnsi="Myriad Pro" w:cs="Arial"/>
                <w:i/>
                <w:lang w:val="uk-UA"/>
              </w:rPr>
              <w:t xml:space="preserve"> було прийнято напередодні презентації Звіту</w:t>
            </w:r>
            <w:r w:rsidR="00482B01" w:rsidRPr="00482B01">
              <w:rPr>
                <w:rFonts w:ascii="Myriad Pro" w:hAnsi="Myriad Pro" w:cs="Arial"/>
                <w:i/>
                <w:lang w:val="uk-UA"/>
              </w:rPr>
              <w:t xml:space="preserve">, дані підзвітними </w:t>
            </w:r>
            <w:r w:rsidR="00482B01">
              <w:rPr>
                <w:rFonts w:ascii="Myriad Pro" w:hAnsi="Myriad Pro" w:cs="Arial"/>
                <w:i/>
                <w:lang w:val="uk-UA"/>
              </w:rPr>
              <w:t>установами надавалися на добровільних за</w:t>
            </w:r>
            <w:r w:rsidR="00482B01" w:rsidRPr="00482B01">
              <w:rPr>
                <w:rFonts w:ascii="Myriad Pro" w:hAnsi="Myriad Pro" w:cs="Arial"/>
                <w:i/>
                <w:lang w:val="uk-UA"/>
              </w:rPr>
              <w:t>садах</w:t>
            </w:r>
            <w:r w:rsidR="00482B01">
              <w:rPr>
                <w:rFonts w:ascii="Myriad Pro" w:hAnsi="Myriad Pro" w:cs="Arial"/>
                <w:i/>
                <w:lang w:val="uk-UA"/>
              </w:rPr>
              <w:t>)</w:t>
            </w:r>
            <w:r w:rsidR="00482B01" w:rsidRPr="00482B01">
              <w:rPr>
                <w:rFonts w:ascii="Myriad Pro" w:hAnsi="Myriad Pro" w:cs="Arial"/>
                <w:i/>
                <w:lang w:val="uk-UA"/>
              </w:rPr>
              <w:t>;</w:t>
            </w:r>
          </w:p>
          <w:p w:rsidR="00482B01" w:rsidRDefault="00482B01" w:rsidP="00482B01">
            <w:pPr>
              <w:pStyle w:val="a3"/>
              <w:numPr>
                <w:ilvl w:val="0"/>
                <w:numId w:val="8"/>
              </w:numPr>
              <w:rPr>
                <w:rFonts w:ascii="Myriad Pro" w:hAnsi="Myriad Pro" w:cs="Arial"/>
                <w:i/>
                <w:lang w:val="uk-UA"/>
              </w:rPr>
            </w:pPr>
            <w:r w:rsidRPr="00482B01">
              <w:rPr>
                <w:rFonts w:ascii="Myriad Pro" w:hAnsi="Myriad Pro" w:cs="Arial"/>
                <w:i/>
                <w:lang w:val="uk-UA"/>
              </w:rPr>
              <w:t>Значна забюрократизованість процесу;</w:t>
            </w:r>
          </w:p>
          <w:p w:rsidR="00482B01" w:rsidRPr="00482B01" w:rsidRDefault="00482B01" w:rsidP="00482B01">
            <w:pPr>
              <w:pStyle w:val="a3"/>
              <w:numPr>
                <w:ilvl w:val="0"/>
                <w:numId w:val="8"/>
              </w:numPr>
              <w:rPr>
                <w:rFonts w:ascii="Myriad Pro" w:hAnsi="Myriad Pro" w:cs="Arial"/>
                <w:i/>
                <w:lang w:val="uk-UA"/>
              </w:rPr>
            </w:pPr>
            <w:r>
              <w:rPr>
                <w:rFonts w:ascii="Myriad Pro" w:hAnsi="Myriad Pro" w:cs="Arial"/>
                <w:i/>
                <w:lang w:val="uk-UA"/>
              </w:rPr>
              <w:t>Наявність лише агрегованої інформації у першому Звіті</w:t>
            </w:r>
          </w:p>
          <w:p w:rsidR="00482B01" w:rsidRPr="00022107" w:rsidRDefault="00482B01" w:rsidP="00022107">
            <w:pPr>
              <w:rPr>
                <w:rFonts w:ascii="Myriad Pro" w:hAnsi="Myriad Pro" w:cs="Arial"/>
                <w:i/>
                <w:lang w:val="uk-UA"/>
              </w:rPr>
            </w:pPr>
          </w:p>
          <w:p w:rsidR="00022107" w:rsidRPr="00022107" w:rsidRDefault="00022107" w:rsidP="00022107">
            <w:pPr>
              <w:pStyle w:val="a3"/>
              <w:rPr>
                <w:rFonts w:ascii="Myriad Pro" w:hAnsi="Myriad Pro" w:cs="Arial"/>
                <w:i/>
                <w:lang w:val="uk-UA"/>
              </w:rPr>
            </w:pPr>
          </w:p>
          <w:p w:rsidR="00774331" w:rsidRPr="00D86C14" w:rsidRDefault="00774331" w:rsidP="00D06D53">
            <w:pPr>
              <w:ind w:left="360"/>
              <w:contextualSpacing/>
              <w:rPr>
                <w:rFonts w:ascii="Myriad Pro" w:hAnsi="Myriad Pro" w:cs="Arial"/>
                <w:i/>
              </w:rPr>
            </w:pPr>
          </w:p>
        </w:tc>
      </w:tr>
    </w:tbl>
    <w:p w:rsidR="00774331" w:rsidRPr="00553247" w:rsidRDefault="00774331" w:rsidP="00774331">
      <w:pPr>
        <w:spacing w:after="0" w:line="240" w:lineRule="auto"/>
        <w:contextualSpacing/>
        <w:rPr>
          <w:rFonts w:ascii="Myriad Pro" w:hAnsi="Myriad Pro" w:cs="Arial"/>
          <w:bCs/>
          <w:lang w:val="uk-UA"/>
        </w:rPr>
      </w:pPr>
    </w:p>
    <w:p w:rsidR="00774331" w:rsidRPr="00D86C14" w:rsidRDefault="00482B01" w:rsidP="00774331">
      <w:pPr>
        <w:numPr>
          <w:ilvl w:val="0"/>
          <w:numId w:val="1"/>
        </w:numPr>
        <w:spacing w:after="0" w:line="240" w:lineRule="auto"/>
        <w:ind w:hanging="720"/>
        <w:contextualSpacing/>
        <w:rPr>
          <w:rFonts w:ascii="Myriad Pro" w:hAnsi="Myriad Pro" w:cs="Arial"/>
          <w:b/>
          <w:bCs/>
        </w:rPr>
      </w:pPr>
      <w:r>
        <w:rPr>
          <w:rFonts w:ascii="Myriad Pro" w:hAnsi="Myriad Pro"/>
          <w:b/>
          <w:bCs/>
          <w:lang w:val="uk-UA"/>
        </w:rPr>
        <w:t>Загальні витрати на впровадження</w:t>
      </w:r>
      <w:r w:rsidR="00774331" w:rsidRPr="00D86C14">
        <w:rPr>
          <w:rFonts w:ascii="Myriad Pro" w:hAnsi="Myriad Pro"/>
          <w:b/>
          <w:bCs/>
        </w:rPr>
        <w:t> :</w:t>
      </w:r>
    </w:p>
    <w:p w:rsidR="00774331" w:rsidRPr="00D86C14" w:rsidRDefault="00774331" w:rsidP="00774331">
      <w:pPr>
        <w:spacing w:after="0" w:line="240" w:lineRule="auto"/>
        <w:ind w:left="720" w:hanging="720"/>
        <w:contextualSpacing/>
        <w:rPr>
          <w:rFonts w:ascii="Myriad Pro" w:hAnsi="Myriad Pro" w:cs="Arial"/>
          <w:b/>
          <w:bCs/>
          <w:lang w:val="en-GB"/>
        </w:rPr>
      </w:pPr>
    </w:p>
    <w:tbl>
      <w:tblPr>
        <w:tblStyle w:val="a9"/>
        <w:tblW w:w="0" w:type="auto"/>
        <w:tblInd w:w="108" w:type="dxa"/>
        <w:tblLook w:val="04A0" w:firstRow="1" w:lastRow="0" w:firstColumn="1" w:lastColumn="0" w:noHBand="0" w:noVBand="1"/>
      </w:tblPr>
      <w:tblGrid>
        <w:gridCol w:w="9639"/>
      </w:tblGrid>
      <w:tr w:rsidR="00774331" w:rsidRPr="00735105" w:rsidTr="00D06D53">
        <w:tc>
          <w:tcPr>
            <w:tcW w:w="9639" w:type="dxa"/>
          </w:tcPr>
          <w:p w:rsidR="00774331" w:rsidRPr="00D86C14" w:rsidRDefault="00774331" w:rsidP="00D06D53">
            <w:pPr>
              <w:contextualSpacing/>
              <w:rPr>
                <w:rFonts w:ascii="Myriad Pro" w:eastAsia="Times New Roman" w:hAnsi="Myriad Pro" w:cs="Arial"/>
                <w:b/>
                <w:lang w:val="en-GB"/>
              </w:rPr>
            </w:pPr>
          </w:p>
          <w:p w:rsidR="00774331" w:rsidRDefault="00482B01" w:rsidP="00D06D53">
            <w:pPr>
              <w:contextualSpacing/>
              <w:rPr>
                <w:rFonts w:ascii="Myriad Pro" w:hAnsi="Myriad Pro"/>
                <w:i/>
                <w:lang w:val="uk-UA"/>
              </w:rPr>
            </w:pPr>
            <w:r>
              <w:rPr>
                <w:rFonts w:ascii="Myriad Pro" w:hAnsi="Myriad Pro"/>
                <w:i/>
                <w:lang w:val="uk-UA"/>
              </w:rPr>
              <w:t>БГЗО може включити інформацію про витрати</w:t>
            </w:r>
            <w:r w:rsidR="00774331" w:rsidRPr="00D86C14">
              <w:rPr>
                <w:rFonts w:ascii="Myriad Pro" w:hAnsi="Myriad Pro"/>
                <w:i/>
              </w:rPr>
              <w:t xml:space="preserve">, </w:t>
            </w:r>
            <w:r>
              <w:rPr>
                <w:rFonts w:ascii="Myriad Pro" w:hAnsi="Myriad Pro"/>
                <w:i/>
                <w:lang w:val="uk-UA"/>
              </w:rPr>
              <w:t>пов’язані з впровадженням ІПВГ</w:t>
            </w:r>
            <w:r w:rsidR="00774331" w:rsidRPr="00D86C14">
              <w:rPr>
                <w:rFonts w:ascii="Myriad Pro" w:hAnsi="Myriad Pro"/>
                <w:i/>
              </w:rPr>
              <w:t xml:space="preserve">. </w:t>
            </w:r>
            <w:r>
              <w:rPr>
                <w:rFonts w:ascii="Myriad Pro" w:hAnsi="Myriad Pro"/>
                <w:i/>
                <w:lang w:val="uk-UA"/>
              </w:rPr>
              <w:t xml:space="preserve">Це може включати порівняння загальних витрат з витратами згідно робочого плану та розбивку за позиціями сторін, що фінансують та статей бюджету. Дані по чисельності персоналу </w:t>
            </w:r>
            <w:r w:rsidR="006F26F5">
              <w:rPr>
                <w:rFonts w:ascii="Myriad Pro" w:hAnsi="Myriad Pro"/>
                <w:i/>
                <w:lang w:val="uk-UA"/>
              </w:rPr>
              <w:t xml:space="preserve">Національного </w:t>
            </w:r>
            <w:r>
              <w:rPr>
                <w:rFonts w:ascii="Myriad Pro" w:hAnsi="Myriad Pro"/>
                <w:i/>
                <w:lang w:val="uk-UA"/>
              </w:rPr>
              <w:t>секретаріату.</w:t>
            </w:r>
          </w:p>
          <w:p w:rsidR="00735105" w:rsidRDefault="00735105" w:rsidP="00D06D53">
            <w:pPr>
              <w:contextualSpacing/>
              <w:rPr>
                <w:rFonts w:ascii="Myriad Pro" w:hAnsi="Myriad Pro"/>
                <w:i/>
                <w:lang w:val="uk-UA"/>
              </w:rPr>
            </w:pPr>
          </w:p>
          <w:p w:rsidR="00735105" w:rsidRDefault="00735105" w:rsidP="00D06D53">
            <w:pPr>
              <w:contextualSpacing/>
              <w:rPr>
                <w:rFonts w:ascii="Myriad Pro" w:hAnsi="Myriad Pro"/>
                <w:i/>
                <w:lang w:val="uk-UA"/>
              </w:rPr>
            </w:pPr>
            <w:r>
              <w:rPr>
                <w:rFonts w:ascii="Myriad Pro" w:hAnsi="Myriad Pro"/>
                <w:i/>
                <w:lang w:val="uk-UA"/>
              </w:rPr>
              <w:lastRenderedPageBreak/>
              <w:t xml:space="preserve">У 2015 році Світовий банк надав Україні грант на впровадження ІПВГ у розмірі 190 000 доларів США, з яких було використано близько 150 000. Основні витрати склали кошти на підготовку Звіту ІПВГ, також однією із статтей витрат була зарплата персоналу </w:t>
            </w:r>
            <w:r w:rsidR="006F26F5">
              <w:rPr>
                <w:rFonts w:ascii="Myriad Pro" w:hAnsi="Myriad Pro"/>
                <w:i/>
                <w:lang w:val="uk-UA"/>
              </w:rPr>
              <w:t xml:space="preserve">Національного </w:t>
            </w:r>
            <w:r>
              <w:rPr>
                <w:rFonts w:ascii="Myriad Pro" w:hAnsi="Myriad Pro"/>
                <w:i/>
                <w:lang w:val="uk-UA"/>
              </w:rPr>
              <w:t>секретаріату у кількості 4 осіб.</w:t>
            </w:r>
          </w:p>
          <w:p w:rsidR="00735105" w:rsidRDefault="00735105" w:rsidP="00D06D53">
            <w:pPr>
              <w:contextualSpacing/>
              <w:rPr>
                <w:rFonts w:ascii="Myriad Pro" w:hAnsi="Myriad Pro"/>
                <w:i/>
                <w:lang w:val="uk-UA"/>
              </w:rPr>
            </w:pPr>
          </w:p>
          <w:p w:rsidR="00735105" w:rsidRPr="00D86C14" w:rsidRDefault="00735105" w:rsidP="00D06D53">
            <w:pPr>
              <w:contextualSpacing/>
              <w:rPr>
                <w:rFonts w:ascii="Myriad Pro" w:eastAsia="Times New Roman" w:hAnsi="Myriad Pro" w:cs="Arial"/>
                <w:i/>
              </w:rPr>
            </w:pPr>
            <w:r>
              <w:rPr>
                <w:rFonts w:ascii="Myriad Pro" w:hAnsi="Myriad Pro"/>
                <w:i/>
                <w:lang w:val="uk-UA"/>
              </w:rPr>
              <w:t xml:space="preserve">Окрім зазначених вище коштів підтримка впровадження ІПВГ здійснювалася міжнародним фондом «Відродження» та Німецьким співтовариством міжнародного співробітництва </w:t>
            </w:r>
            <w:r w:rsidRPr="00735105">
              <w:rPr>
                <w:rFonts w:ascii="Myriad Pro" w:hAnsi="Myriad Pro"/>
                <w:i/>
                <w:lang w:val="uk-UA"/>
              </w:rPr>
              <w:t>(</w:t>
            </w:r>
            <w:r>
              <w:rPr>
                <w:rFonts w:ascii="Myriad Pro" w:hAnsi="Myriad Pro"/>
                <w:i/>
                <w:lang w:val="en-US"/>
              </w:rPr>
              <w:t>GIZ</w:t>
            </w:r>
            <w:r w:rsidRPr="00735105">
              <w:rPr>
                <w:rFonts w:ascii="Myriad Pro" w:hAnsi="Myriad Pro"/>
                <w:i/>
                <w:lang w:val="uk-UA"/>
              </w:rPr>
              <w:t>)</w:t>
            </w:r>
            <w:r>
              <w:rPr>
                <w:rFonts w:ascii="Myriad Pro" w:hAnsi="Myriad Pro"/>
                <w:i/>
                <w:lang w:val="uk-UA"/>
              </w:rPr>
              <w:t xml:space="preserve">. Ці кошти були спрямовані на проведення заходів, публікацій, розробку нормативно-правової бази, зміцнення спроможності БГЗО. </w:t>
            </w:r>
          </w:p>
          <w:p w:rsidR="00774331" w:rsidRPr="00D86C14" w:rsidRDefault="00774331" w:rsidP="00D06D53">
            <w:pPr>
              <w:contextualSpacing/>
              <w:rPr>
                <w:rFonts w:ascii="Myriad Pro" w:eastAsia="Times New Roman" w:hAnsi="Myriad Pro" w:cs="Arial"/>
              </w:rPr>
            </w:pPr>
          </w:p>
        </w:tc>
      </w:tr>
    </w:tbl>
    <w:p w:rsidR="00774331" w:rsidRPr="00735105" w:rsidRDefault="00774331" w:rsidP="00774331">
      <w:pPr>
        <w:spacing w:after="0" w:line="240" w:lineRule="auto"/>
        <w:contextualSpacing/>
        <w:rPr>
          <w:rFonts w:ascii="Myriad Pro" w:hAnsi="Myriad Pro" w:cs="Arial"/>
          <w:bCs/>
          <w:lang w:val="uk-UA"/>
        </w:rPr>
      </w:pPr>
    </w:p>
    <w:p w:rsidR="00774331" w:rsidRPr="00D86C14" w:rsidRDefault="006F10C6" w:rsidP="00774331">
      <w:pPr>
        <w:numPr>
          <w:ilvl w:val="0"/>
          <w:numId w:val="1"/>
        </w:numPr>
        <w:spacing w:after="0" w:line="240" w:lineRule="auto"/>
        <w:ind w:hanging="720"/>
        <w:contextualSpacing/>
        <w:rPr>
          <w:rFonts w:ascii="Myriad Pro" w:hAnsi="Myriad Pro" w:cs="Arial"/>
          <w:b/>
          <w:bCs/>
        </w:rPr>
      </w:pPr>
      <w:r>
        <w:rPr>
          <w:rFonts w:ascii="Myriad Pro" w:hAnsi="Myriad Pro"/>
          <w:b/>
          <w:bCs/>
          <w:lang w:val="uk-UA"/>
        </w:rPr>
        <w:t>Інші додаткові коментарі</w:t>
      </w:r>
      <w:r w:rsidR="00774331" w:rsidRPr="00D86C14">
        <w:rPr>
          <w:rFonts w:ascii="Myriad Pro" w:hAnsi="Myriad Pro"/>
          <w:b/>
          <w:bCs/>
        </w:rPr>
        <w:t> :</w:t>
      </w:r>
    </w:p>
    <w:p w:rsidR="00774331" w:rsidRPr="00D86C14" w:rsidRDefault="00774331" w:rsidP="00774331">
      <w:pPr>
        <w:spacing w:after="0" w:line="240" w:lineRule="auto"/>
        <w:contextualSpacing/>
        <w:rPr>
          <w:rFonts w:ascii="Myriad Pro" w:hAnsi="Myriad Pro" w:cs="Arial"/>
          <w:bCs/>
          <w:lang w:val="en-US"/>
        </w:rPr>
      </w:pPr>
    </w:p>
    <w:tbl>
      <w:tblPr>
        <w:tblStyle w:val="a9"/>
        <w:tblW w:w="0" w:type="auto"/>
        <w:tblInd w:w="108" w:type="dxa"/>
        <w:tblLook w:val="04A0" w:firstRow="1" w:lastRow="0" w:firstColumn="1" w:lastColumn="0" w:noHBand="0" w:noVBand="1"/>
      </w:tblPr>
      <w:tblGrid>
        <w:gridCol w:w="9639"/>
      </w:tblGrid>
      <w:tr w:rsidR="00774331" w:rsidRPr="00D86C14" w:rsidTr="00D06D53">
        <w:tc>
          <w:tcPr>
            <w:tcW w:w="9639" w:type="dxa"/>
          </w:tcPr>
          <w:p w:rsidR="00774331" w:rsidRPr="00D86C14" w:rsidRDefault="00774331" w:rsidP="00D06D53">
            <w:pPr>
              <w:contextualSpacing/>
              <w:rPr>
                <w:rFonts w:ascii="Myriad Pro" w:eastAsia="Times New Roman" w:hAnsi="Myriad Pro" w:cs="Arial"/>
                <w:lang w:val="en-GB"/>
              </w:rPr>
            </w:pPr>
          </w:p>
          <w:p w:rsidR="00774331" w:rsidRPr="00D86C14" w:rsidRDefault="00774331" w:rsidP="00D06D53">
            <w:pPr>
              <w:contextualSpacing/>
              <w:rPr>
                <w:rFonts w:ascii="Myriad Pro" w:eastAsia="Times New Roman" w:hAnsi="Myriad Pro" w:cs="Arial"/>
                <w:lang w:val="en-GB"/>
              </w:rPr>
            </w:pPr>
          </w:p>
        </w:tc>
      </w:tr>
    </w:tbl>
    <w:p w:rsidR="00774331" w:rsidRPr="00D86C14" w:rsidRDefault="00774331" w:rsidP="00774331">
      <w:pPr>
        <w:spacing w:after="0" w:line="240" w:lineRule="auto"/>
        <w:contextualSpacing/>
        <w:rPr>
          <w:rFonts w:ascii="Myriad Pro" w:hAnsi="Myriad Pro" w:cs="Arial"/>
          <w:bCs/>
          <w:lang w:val="en-US"/>
        </w:rPr>
      </w:pPr>
    </w:p>
    <w:p w:rsidR="00774331" w:rsidRPr="00D86C14" w:rsidRDefault="006F10C6" w:rsidP="00774331">
      <w:pPr>
        <w:numPr>
          <w:ilvl w:val="0"/>
          <w:numId w:val="1"/>
        </w:numPr>
        <w:spacing w:after="0" w:line="240" w:lineRule="auto"/>
        <w:ind w:hanging="720"/>
        <w:contextualSpacing/>
        <w:rPr>
          <w:rFonts w:ascii="Myriad Pro" w:hAnsi="Myriad Pro" w:cs="Arial"/>
          <w:b/>
          <w:bCs/>
        </w:rPr>
      </w:pPr>
      <w:r>
        <w:rPr>
          <w:rFonts w:ascii="Myriad Pro" w:hAnsi="Myriad Pro"/>
          <w:b/>
          <w:bCs/>
          <w:lang w:val="uk-UA"/>
        </w:rPr>
        <w:t>Чи обговорювався цей звіт за рамками БГЗО</w:t>
      </w:r>
      <w:r w:rsidR="00774331" w:rsidRPr="00D86C14">
        <w:rPr>
          <w:rFonts w:ascii="Myriad Pro" w:hAnsi="Myriad Pro"/>
          <w:b/>
          <w:bCs/>
        </w:rPr>
        <w:t>?</w:t>
      </w:r>
    </w:p>
    <w:p w:rsidR="00774331" w:rsidRPr="00D86C14" w:rsidRDefault="00774331" w:rsidP="00774331">
      <w:pPr>
        <w:spacing w:after="0" w:line="240" w:lineRule="auto"/>
        <w:contextualSpacing/>
        <w:rPr>
          <w:rFonts w:ascii="Myriad Pro" w:hAnsi="Myriad Pro" w:cs="Arial"/>
          <w:bCs/>
        </w:rPr>
      </w:pPr>
    </w:p>
    <w:tbl>
      <w:tblPr>
        <w:tblStyle w:val="a9"/>
        <w:tblW w:w="0" w:type="auto"/>
        <w:tblInd w:w="108" w:type="dxa"/>
        <w:tblLook w:val="04A0" w:firstRow="1" w:lastRow="0" w:firstColumn="1" w:lastColumn="0" w:noHBand="0" w:noVBand="1"/>
      </w:tblPr>
      <w:tblGrid>
        <w:gridCol w:w="9639"/>
      </w:tblGrid>
      <w:tr w:rsidR="00774331" w:rsidRPr="006F10C6" w:rsidTr="00D06D53">
        <w:tc>
          <w:tcPr>
            <w:tcW w:w="9639" w:type="dxa"/>
          </w:tcPr>
          <w:p w:rsidR="00774331" w:rsidRPr="00D86C14" w:rsidRDefault="00774331" w:rsidP="00D06D53">
            <w:pPr>
              <w:contextualSpacing/>
              <w:rPr>
                <w:rFonts w:ascii="Myriad Pro" w:eastAsia="Times New Roman" w:hAnsi="Myriad Pro" w:cs="Arial"/>
              </w:rPr>
            </w:pPr>
          </w:p>
          <w:p w:rsidR="006F10C6" w:rsidRDefault="006F10C6" w:rsidP="00D06D53">
            <w:pPr>
              <w:contextualSpacing/>
              <w:rPr>
                <w:rFonts w:ascii="Myriad Pro" w:hAnsi="Myriad Pro"/>
                <w:i/>
                <w:lang w:val="uk-UA"/>
              </w:rPr>
            </w:pPr>
            <w:r>
              <w:rPr>
                <w:rFonts w:ascii="Myriad Pro" w:hAnsi="Myriad Pro"/>
                <w:i/>
                <w:lang w:val="uk-UA"/>
              </w:rPr>
              <w:t xml:space="preserve">У відповідності до вимоги </w:t>
            </w:r>
            <w:r w:rsidRPr="00D86C14">
              <w:rPr>
                <w:rFonts w:ascii="Myriad Pro" w:hAnsi="Myriad Pro"/>
                <w:i/>
              </w:rPr>
              <w:t>7.2 (b)</w:t>
            </w:r>
            <w:r>
              <w:rPr>
                <w:rFonts w:ascii="Myriad Pro" w:hAnsi="Myriad Pro"/>
                <w:i/>
                <w:lang w:val="uk-UA"/>
              </w:rPr>
              <w:t xml:space="preserve"> всі сторони повинні мати змогу брати участь у підготовці річного звіту про діяльність та аналізі впровадження ІПВГ. Групи громадянського суспільства та промисловості, залучені до ІПВГ, не обмежуючись тими, хто входить до складу БГЗО, повинні мати змогу висловитися щодо процесу, їх погляди мають бути відображені у річному звіті про діяльність.</w:t>
            </w:r>
          </w:p>
          <w:p w:rsidR="006F10C6" w:rsidRPr="006F10C6" w:rsidRDefault="006F10C6" w:rsidP="00D06D53">
            <w:pPr>
              <w:contextualSpacing/>
              <w:rPr>
                <w:rFonts w:ascii="Myriad Pro" w:hAnsi="Myriad Pro"/>
                <w:i/>
                <w:lang w:val="uk-UA"/>
              </w:rPr>
            </w:pPr>
          </w:p>
          <w:p w:rsidR="00774331" w:rsidRDefault="006F10C6" w:rsidP="00D06D53">
            <w:pPr>
              <w:contextualSpacing/>
              <w:rPr>
                <w:rFonts w:ascii="Myriad Pro" w:hAnsi="Myriad Pro"/>
                <w:i/>
                <w:lang w:val="uk-UA"/>
              </w:rPr>
            </w:pPr>
            <w:r>
              <w:rPr>
                <w:rFonts w:ascii="Myriad Pro" w:hAnsi="Myriad Pro"/>
                <w:i/>
                <w:lang w:val="uk-UA"/>
              </w:rPr>
              <w:t xml:space="preserve">Це надає змогу БГЗО покращити конкретний характер свого процесу та забезпечити більш тісний зв'язок ІПВГ з процесами більш широких реформ у країні.  Країни мають описати будь які більш широкі дії з залучення до участі в процесі інші зацікавлені сторони, включаючи громадянське суспільство та компанії, а також щодо надання ними зворотного зв’язку щодо процесу. </w:t>
            </w:r>
          </w:p>
          <w:p w:rsidR="006F10C6" w:rsidRPr="006F10C6" w:rsidRDefault="006F10C6" w:rsidP="00D06D53">
            <w:pPr>
              <w:contextualSpacing/>
              <w:rPr>
                <w:rFonts w:ascii="Myriad Pro" w:hAnsi="Myriad Pro"/>
                <w:i/>
                <w:lang w:val="uk-UA"/>
              </w:rPr>
            </w:pPr>
          </w:p>
          <w:p w:rsidR="00774331" w:rsidRPr="006F10C6" w:rsidRDefault="006F10C6" w:rsidP="006F10C6">
            <w:pPr>
              <w:contextualSpacing/>
              <w:rPr>
                <w:rFonts w:ascii="Myriad Pro" w:eastAsia="Times New Roman" w:hAnsi="Myriad Pro" w:cs="Arial"/>
                <w:lang w:val="uk-UA"/>
              </w:rPr>
            </w:pPr>
            <w:r>
              <w:rPr>
                <w:rFonts w:ascii="Myriad Pro" w:eastAsia="Times New Roman" w:hAnsi="Myriad Pro" w:cs="Arial"/>
                <w:lang w:val="uk-UA"/>
              </w:rPr>
              <w:t>Звіт не обговорювався за рамками БГЗО.</w:t>
            </w:r>
          </w:p>
        </w:tc>
      </w:tr>
    </w:tbl>
    <w:p w:rsidR="00774331" w:rsidRPr="006F10C6" w:rsidRDefault="00774331" w:rsidP="00774331">
      <w:pPr>
        <w:spacing w:after="0" w:line="240" w:lineRule="auto"/>
        <w:contextualSpacing/>
        <w:rPr>
          <w:rFonts w:ascii="Myriad Pro" w:hAnsi="Myriad Pro" w:cs="Arial"/>
          <w:bCs/>
          <w:lang w:val="uk-UA"/>
        </w:rPr>
      </w:pPr>
    </w:p>
    <w:p w:rsidR="00774331" w:rsidRPr="006F10C6" w:rsidRDefault="006F10C6" w:rsidP="00774331">
      <w:pPr>
        <w:numPr>
          <w:ilvl w:val="0"/>
          <w:numId w:val="1"/>
        </w:numPr>
        <w:spacing w:after="0" w:line="240" w:lineRule="auto"/>
        <w:ind w:hanging="720"/>
        <w:contextualSpacing/>
        <w:rPr>
          <w:rFonts w:ascii="Myriad Pro" w:hAnsi="Myriad Pro" w:cs="Arial"/>
          <w:bCs/>
        </w:rPr>
      </w:pPr>
      <w:r>
        <w:rPr>
          <w:rFonts w:ascii="Myriad Pro" w:hAnsi="Myriad Pro"/>
          <w:b/>
          <w:bCs/>
          <w:lang w:val="uk-UA"/>
        </w:rPr>
        <w:t>Дані щодо членства в БГЗО протягом періоду</w:t>
      </w:r>
      <w:r w:rsidR="00774331" w:rsidRPr="00D86C14">
        <w:rPr>
          <w:rFonts w:ascii="Myriad Pro" w:hAnsi="Myriad Pro"/>
          <w:b/>
          <w:bCs/>
        </w:rPr>
        <w:t xml:space="preserve"> : </w:t>
      </w:r>
      <w:r w:rsidR="00774331" w:rsidRPr="00D86C14">
        <w:rPr>
          <w:rFonts w:ascii="Myriad Pro" w:hAnsi="Myriad Pro"/>
          <w:bCs/>
        </w:rPr>
        <w:t>(</w:t>
      </w:r>
      <w:r>
        <w:rPr>
          <w:rFonts w:ascii="Myriad Pro" w:hAnsi="Myriad Pro"/>
          <w:bCs/>
          <w:lang w:val="uk-UA"/>
        </w:rPr>
        <w:t xml:space="preserve"> включаючи дані про відвідуваність та кількість проведених засідань) </w:t>
      </w:r>
    </w:p>
    <w:p w:rsidR="006F10C6" w:rsidRDefault="006F10C6" w:rsidP="006F10C6">
      <w:pPr>
        <w:spacing w:after="0" w:line="240" w:lineRule="auto"/>
        <w:ind w:left="720"/>
        <w:contextualSpacing/>
        <w:rPr>
          <w:rFonts w:ascii="Myriad Pro" w:hAnsi="Myriad Pro"/>
          <w:b/>
          <w:bCs/>
          <w:lang w:val="uk-UA"/>
        </w:rPr>
      </w:pPr>
    </w:p>
    <w:p w:rsidR="006F10C6" w:rsidRPr="006F10C6" w:rsidRDefault="006F10C6" w:rsidP="006F10C6">
      <w:pPr>
        <w:spacing w:after="0" w:line="240" w:lineRule="auto"/>
        <w:ind w:left="720"/>
        <w:contextualSpacing/>
        <w:rPr>
          <w:rFonts w:ascii="Myriad Pro" w:hAnsi="Myriad Pro" w:cs="Arial"/>
          <w:bCs/>
        </w:rPr>
      </w:pPr>
      <w:r w:rsidRPr="006F10C6">
        <w:rPr>
          <w:rFonts w:ascii="Myriad Pro" w:hAnsi="Myriad Pro"/>
          <w:bCs/>
          <w:lang w:val="uk-UA"/>
        </w:rPr>
        <w:t xml:space="preserve">Протягом року відбулося </w:t>
      </w:r>
      <w:r w:rsidR="0015662E">
        <w:rPr>
          <w:rFonts w:ascii="Myriad Pro" w:hAnsi="Myriad Pro"/>
          <w:bCs/>
          <w:lang w:val="uk-UA"/>
        </w:rPr>
        <w:t>7</w:t>
      </w:r>
      <w:r w:rsidRPr="006F10C6">
        <w:rPr>
          <w:rFonts w:ascii="Myriad Pro" w:hAnsi="Myriad Pro"/>
          <w:bCs/>
          <w:lang w:val="uk-UA"/>
        </w:rPr>
        <w:t xml:space="preserve"> засідань БГЗО</w:t>
      </w:r>
      <w:r>
        <w:rPr>
          <w:rFonts w:ascii="Myriad Pro" w:hAnsi="Myriad Pro"/>
          <w:bCs/>
          <w:lang w:val="uk-UA"/>
        </w:rPr>
        <w:t>. У лютому</w:t>
      </w:r>
      <w:r w:rsidR="0015662E">
        <w:rPr>
          <w:rFonts w:ascii="Myriad Pro" w:hAnsi="Myriad Pro"/>
          <w:bCs/>
          <w:lang w:val="uk-UA"/>
        </w:rPr>
        <w:t xml:space="preserve">, березні, травні та грудні </w:t>
      </w:r>
      <w:r>
        <w:rPr>
          <w:rFonts w:ascii="Myriad Pro" w:hAnsi="Myriad Pro"/>
          <w:bCs/>
          <w:lang w:val="uk-UA"/>
        </w:rPr>
        <w:t>на зас</w:t>
      </w:r>
      <w:r w:rsidR="0015662E">
        <w:rPr>
          <w:rFonts w:ascii="Myriad Pro" w:hAnsi="Myriad Pro"/>
          <w:bCs/>
          <w:lang w:val="uk-UA"/>
        </w:rPr>
        <w:t>і</w:t>
      </w:r>
      <w:r>
        <w:rPr>
          <w:rFonts w:ascii="Myriad Pro" w:hAnsi="Myriad Pro"/>
          <w:bCs/>
          <w:lang w:val="uk-UA"/>
        </w:rPr>
        <w:t>данн</w:t>
      </w:r>
      <w:r w:rsidR="0015662E">
        <w:rPr>
          <w:rFonts w:ascii="Myriad Pro" w:hAnsi="Myriad Pro"/>
          <w:bCs/>
          <w:lang w:val="uk-UA"/>
        </w:rPr>
        <w:t>ях</w:t>
      </w:r>
      <w:r>
        <w:rPr>
          <w:rFonts w:ascii="Myriad Pro" w:hAnsi="Myriad Pro"/>
          <w:bCs/>
          <w:lang w:val="uk-UA"/>
        </w:rPr>
        <w:t xml:space="preserve"> бу</w:t>
      </w:r>
      <w:r w:rsidR="0015662E">
        <w:rPr>
          <w:rFonts w:ascii="Myriad Pro" w:hAnsi="Myriad Pro"/>
          <w:bCs/>
          <w:lang w:val="uk-UA"/>
        </w:rPr>
        <w:t>ли відсутні 6 осіб, у серпні та вересні 5 осіб, у листопаді 4. Список членів БГЗО у 2015 році додається.</w:t>
      </w:r>
    </w:p>
    <w:p w:rsidR="00774331" w:rsidRPr="00D86C14" w:rsidRDefault="00774331" w:rsidP="00774331">
      <w:pPr>
        <w:spacing w:after="0" w:line="240" w:lineRule="auto"/>
        <w:contextualSpacing/>
        <w:rPr>
          <w:rFonts w:ascii="Myriad Pro" w:hAnsi="Myriad Pro" w:cs="Arial"/>
          <w:bCs/>
        </w:rPr>
      </w:pPr>
    </w:p>
    <w:p w:rsidR="00774331" w:rsidRPr="00D86C14" w:rsidRDefault="00774331" w:rsidP="00774331">
      <w:pPr>
        <w:spacing w:after="0" w:line="240" w:lineRule="auto"/>
        <w:contextualSpacing/>
        <w:rPr>
          <w:rFonts w:ascii="Myriad Pro" w:hAnsi="Myriad Pro" w:cs="Arial"/>
          <w:bCs/>
        </w:rPr>
      </w:pPr>
    </w:p>
    <w:p w:rsidR="00774331" w:rsidRPr="00D86C14" w:rsidRDefault="00774331" w:rsidP="00774331">
      <w:pPr>
        <w:spacing w:after="0" w:line="240" w:lineRule="auto"/>
        <w:contextualSpacing/>
        <w:rPr>
          <w:rFonts w:ascii="Myriad Pro" w:hAnsi="Myriad Pro" w:cs="Arial"/>
          <w:bCs/>
        </w:rPr>
      </w:pPr>
      <w:r w:rsidRPr="00D86C14">
        <w:rPr>
          <w:rFonts w:ascii="Myriad Pro" w:hAnsi="Myriad Pro"/>
          <w:bCs/>
        </w:rPr>
        <w:t>Утверждено МГЗС:</w:t>
      </w:r>
    </w:p>
    <w:p w:rsidR="00774331" w:rsidRPr="00D86C14" w:rsidRDefault="00774331" w:rsidP="00774331">
      <w:pPr>
        <w:spacing w:after="0" w:line="240" w:lineRule="auto"/>
        <w:contextualSpacing/>
        <w:rPr>
          <w:rFonts w:ascii="Myriad Pro" w:hAnsi="Myriad Pro" w:cs="Arial"/>
          <w:bCs/>
        </w:rPr>
      </w:pPr>
      <w:r w:rsidRPr="00D86C14">
        <w:rPr>
          <w:rFonts w:ascii="Myriad Pro" w:hAnsi="Myriad Pro"/>
          <w:bCs/>
        </w:rPr>
        <w:t>Дата:</w:t>
      </w:r>
    </w:p>
    <w:p w:rsidR="00774331" w:rsidRPr="0015662E" w:rsidRDefault="00774331" w:rsidP="00774331">
      <w:pPr>
        <w:spacing w:after="0" w:line="240" w:lineRule="auto"/>
        <w:contextualSpacing/>
        <w:rPr>
          <w:rFonts w:ascii="Myriad Pro" w:hAnsi="Myriad Pro" w:cs="Arial"/>
          <w:bCs/>
        </w:rPr>
      </w:pPr>
    </w:p>
    <w:p w:rsidR="00774331" w:rsidRPr="00D86C14" w:rsidRDefault="00774331" w:rsidP="00774331">
      <w:pPr>
        <w:spacing w:after="0" w:line="240" w:lineRule="auto"/>
        <w:contextualSpacing/>
        <w:rPr>
          <w:rFonts w:ascii="Myriad Pro" w:hAnsi="Myriad Pro" w:cs="Arial"/>
          <w:bCs/>
        </w:rPr>
      </w:pPr>
      <w:r w:rsidRPr="00D86C14">
        <w:rPr>
          <w:rFonts w:ascii="Myriad Pro" w:hAnsi="Myriad Pro"/>
          <w:bCs/>
        </w:rPr>
        <w:t>----------------------------------------------------------------------------------------------------------------------------------</w:t>
      </w:r>
    </w:p>
    <w:p w:rsidR="00774331" w:rsidRPr="0015662E" w:rsidRDefault="00774331" w:rsidP="00774331">
      <w:pPr>
        <w:spacing w:after="0" w:line="240" w:lineRule="auto"/>
        <w:contextualSpacing/>
        <w:rPr>
          <w:rFonts w:ascii="Myriad Pro" w:hAnsi="Myriad Pro" w:cs="Arial"/>
        </w:rPr>
      </w:pPr>
    </w:p>
    <w:p w:rsidR="00774331" w:rsidRPr="0015662E" w:rsidRDefault="00774331" w:rsidP="00774331">
      <w:pPr>
        <w:spacing w:after="0" w:line="240" w:lineRule="auto"/>
        <w:contextualSpacing/>
        <w:rPr>
          <w:rFonts w:ascii="Myriad Pro" w:hAnsi="Myriad Pro" w:cs="Arial"/>
        </w:rPr>
      </w:pPr>
    </w:p>
    <w:p w:rsidR="00774331" w:rsidRPr="0015662E" w:rsidRDefault="00774331" w:rsidP="00774331">
      <w:pPr>
        <w:pStyle w:val="1"/>
        <w:ind w:left="431"/>
        <w:rPr>
          <w:rFonts w:ascii="Myriad Pro" w:hAnsi="Myriad Pro" w:cs="Arial"/>
        </w:rPr>
      </w:pPr>
    </w:p>
    <w:p w:rsidR="00774331" w:rsidRPr="00D86C14" w:rsidRDefault="00774331" w:rsidP="00774331">
      <w:pPr>
        <w:rPr>
          <w:rFonts w:ascii="Myriad Pro" w:hAnsi="Myriad Pro"/>
        </w:rPr>
      </w:pPr>
    </w:p>
    <w:p w:rsidR="00774331" w:rsidRPr="00D86C14" w:rsidRDefault="00774331" w:rsidP="00774331">
      <w:pPr>
        <w:rPr>
          <w:rFonts w:ascii="Myriad Pro" w:hAnsi="Myriad Pro"/>
        </w:rPr>
        <w:sectPr w:rsidR="00774331" w:rsidRPr="00D86C14" w:rsidSect="00774331">
          <w:headerReference w:type="default" r:id="rId8"/>
          <w:footerReference w:type="even" r:id="rId9"/>
          <w:footerReference w:type="default" r:id="rId10"/>
          <w:headerReference w:type="first" r:id="rId11"/>
          <w:pgSz w:w="11906" w:h="16838"/>
          <w:pgMar w:top="1519" w:right="720" w:bottom="720" w:left="720" w:header="283" w:footer="37" w:gutter="0"/>
          <w:cols w:space="708"/>
          <w:docGrid w:linePitch="360"/>
        </w:sectPr>
      </w:pPr>
    </w:p>
    <w:p w:rsidR="00774331" w:rsidRPr="00D86C14" w:rsidRDefault="00774331" w:rsidP="00774331">
      <w:pPr>
        <w:rPr>
          <w:rFonts w:ascii="Myriad Pro" w:hAnsi="Myriad Pro" w:cs="Arial"/>
          <w:sz w:val="18"/>
          <w:szCs w:val="18"/>
        </w:rPr>
      </w:pPr>
    </w:p>
    <w:p w:rsidR="00774331" w:rsidRPr="00D86C14" w:rsidRDefault="00774331" w:rsidP="00774331">
      <w:pPr>
        <w:rPr>
          <w:rFonts w:ascii="Myriad Pro" w:hAnsi="Myriad Pro" w:cs="Arial"/>
          <w:sz w:val="18"/>
          <w:szCs w:val="18"/>
        </w:rPr>
      </w:pPr>
    </w:p>
    <w:p w:rsidR="00774331" w:rsidRPr="00D86C14" w:rsidRDefault="00774331" w:rsidP="00774331">
      <w:pPr>
        <w:rPr>
          <w:rFonts w:ascii="Myriad Pro" w:hAnsi="Myriad Pro" w:cs="Arial"/>
          <w:sz w:val="18"/>
          <w:szCs w:val="18"/>
        </w:rPr>
      </w:pPr>
    </w:p>
    <w:p w:rsidR="00774331" w:rsidRPr="00D86C14" w:rsidRDefault="00774331" w:rsidP="00774331">
      <w:pPr>
        <w:rPr>
          <w:rFonts w:ascii="Myriad Pro" w:hAnsi="Myriad Pro" w:cs="Arial"/>
          <w:sz w:val="18"/>
          <w:szCs w:val="18"/>
        </w:rPr>
      </w:pPr>
    </w:p>
    <w:p w:rsidR="00774331" w:rsidRPr="00D86C14" w:rsidRDefault="00774331" w:rsidP="00774331">
      <w:pPr>
        <w:rPr>
          <w:rFonts w:ascii="Myriad Pro" w:hAnsi="Myriad Pro" w:cs="Arial"/>
          <w:sz w:val="18"/>
          <w:szCs w:val="18"/>
        </w:rPr>
      </w:pPr>
    </w:p>
    <w:p w:rsidR="00774331" w:rsidRPr="00D86C14" w:rsidRDefault="00774331" w:rsidP="00774331">
      <w:pPr>
        <w:rPr>
          <w:rFonts w:ascii="Myriad Pro" w:hAnsi="Myriad Pro" w:cs="Arial"/>
          <w:sz w:val="18"/>
          <w:szCs w:val="18"/>
        </w:rPr>
      </w:pPr>
    </w:p>
    <w:p w:rsidR="00774331" w:rsidRPr="00D86C14" w:rsidRDefault="00774331" w:rsidP="00774331">
      <w:pPr>
        <w:rPr>
          <w:rFonts w:ascii="Myriad Pro" w:hAnsi="Myriad Pro" w:cs="Arial"/>
          <w:sz w:val="18"/>
          <w:szCs w:val="18"/>
        </w:rPr>
      </w:pPr>
    </w:p>
    <w:p w:rsidR="00774331" w:rsidRPr="00D86C14" w:rsidRDefault="00774331" w:rsidP="00774331">
      <w:pPr>
        <w:rPr>
          <w:rFonts w:ascii="Myriad Pro" w:hAnsi="Myriad Pro" w:cs="Arial"/>
          <w:sz w:val="18"/>
          <w:szCs w:val="18"/>
        </w:rPr>
      </w:pPr>
    </w:p>
    <w:p w:rsidR="00774331" w:rsidRPr="0015662E" w:rsidRDefault="00774331" w:rsidP="00774331">
      <w:pPr>
        <w:rPr>
          <w:rFonts w:ascii="Myriad Pro" w:hAnsi="Myriad Pro"/>
        </w:rPr>
      </w:pPr>
    </w:p>
    <w:p w:rsidR="00285570" w:rsidRDefault="00A650B8"/>
    <w:sectPr w:rsidR="00285570" w:rsidSect="00DC3DA7">
      <w:type w:val="continuous"/>
      <w:pgSz w:w="11906" w:h="16838"/>
      <w:pgMar w:top="1519" w:right="720" w:bottom="720" w:left="720" w:header="283" w:footer="3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B8" w:rsidRDefault="00A650B8">
      <w:pPr>
        <w:spacing w:after="0" w:line="240" w:lineRule="auto"/>
      </w:pPr>
      <w:r>
        <w:separator/>
      </w:r>
    </w:p>
  </w:endnote>
  <w:endnote w:type="continuationSeparator" w:id="0">
    <w:p w:rsidR="00A650B8" w:rsidRDefault="00A6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43"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Light SemiCond">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A7" w:rsidRDefault="004739CF" w:rsidP="00DC3DA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C3DA7" w:rsidRDefault="00A650B8" w:rsidP="00DC3DA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A7" w:rsidRPr="001009A9" w:rsidRDefault="004739CF" w:rsidP="00DC3DA7">
    <w:pPr>
      <w:pStyle w:val="a6"/>
      <w:framePr w:w="181" w:h="360" w:hRule="exact" w:wrap="around" w:vAnchor="text" w:hAnchor="page" w:x="10981" w:y="45"/>
      <w:pBdr>
        <w:bottom w:val="single" w:sz="12" w:space="1" w:color="auto"/>
      </w:pBdr>
      <w:rPr>
        <w:rStyle w:val="a8"/>
        <w:rFonts w:ascii="Myriad Pro Light SemiCond" w:hAnsi="Myriad Pro Light SemiCond"/>
        <w:color w:val="0076AF"/>
        <w:sz w:val="28"/>
      </w:rPr>
    </w:pPr>
    <w:r>
      <w:rPr>
        <w:rStyle w:val="a8"/>
        <w:rFonts w:ascii="Myriad Pro Light SemiCond" w:hAnsi="Myriad Pro Light SemiCond"/>
        <w:color w:val="0076AF"/>
        <w:sz w:val="28"/>
      </w:rPr>
      <w:fldChar w:fldCharType="begin"/>
    </w:r>
    <w:r>
      <w:rPr>
        <w:rStyle w:val="a8"/>
        <w:rFonts w:ascii="Myriad Pro Light SemiCond" w:hAnsi="Myriad Pro Light SemiCond"/>
        <w:color w:val="0076AF"/>
        <w:sz w:val="28"/>
      </w:rPr>
      <w:instrText xml:space="preserve">PAGE  </w:instrText>
    </w:r>
    <w:r>
      <w:rPr>
        <w:rStyle w:val="a8"/>
        <w:rFonts w:ascii="Myriad Pro Light SemiCond" w:hAnsi="Myriad Pro Light SemiCond"/>
        <w:color w:val="0076AF"/>
        <w:sz w:val="28"/>
      </w:rPr>
      <w:fldChar w:fldCharType="separate"/>
    </w:r>
    <w:r w:rsidR="00DC7D6E">
      <w:rPr>
        <w:rStyle w:val="a8"/>
        <w:rFonts w:ascii="Myriad Pro Light SemiCond" w:hAnsi="Myriad Pro Light SemiCond"/>
        <w:noProof/>
        <w:color w:val="0076AF"/>
        <w:sz w:val="28"/>
      </w:rPr>
      <w:t>5</w:t>
    </w:r>
    <w:r>
      <w:rPr>
        <w:rStyle w:val="a8"/>
        <w:rFonts w:ascii="Myriad Pro Light SemiCond" w:hAnsi="Myriad Pro Light SemiCond"/>
        <w:color w:val="0076AF"/>
        <w:sz w:val="28"/>
      </w:rPr>
      <w:fldChar w:fldCharType="end"/>
    </w:r>
  </w:p>
  <w:p w:rsidR="00DC3DA7" w:rsidRPr="00FE1D0F" w:rsidRDefault="004739CF" w:rsidP="00DC3DA7">
    <w:pPr>
      <w:pStyle w:val="a6"/>
      <w:ind w:right="360"/>
      <w:rPr>
        <w:color w:val="808080"/>
      </w:rPr>
    </w:pPr>
    <w:r>
      <w:rPr>
        <w:color w:val="808080"/>
      </w:rPr>
      <w:t>________________________________________________________________________________________</w:t>
    </w:r>
  </w:p>
  <w:p w:rsidR="00DC3DA7" w:rsidRDefault="00A650B8" w:rsidP="00DC3DA7">
    <w:pPr>
      <w:pStyle w:val="a6"/>
      <w:ind w:right="360"/>
    </w:pPr>
  </w:p>
  <w:p w:rsidR="00DC3DA7" w:rsidRPr="00A113EB" w:rsidRDefault="004739CF" w:rsidP="00DC3DA7">
    <w:pPr>
      <w:pStyle w:val="a6"/>
      <w:ind w:right="360"/>
      <w:rPr>
        <w:color w:val="0076AF"/>
      </w:rPr>
    </w:pPr>
    <w:r>
      <w:t xml:space="preserve">Веб-сайт </w:t>
    </w:r>
    <w:r>
      <w:rPr>
        <w:b/>
        <w:color w:val="0076AF"/>
      </w:rPr>
      <w:t>www.eiti.org</w:t>
    </w:r>
    <w:r>
      <w:t xml:space="preserve"> Эл. почта </w:t>
    </w:r>
    <w:r>
      <w:rPr>
        <w:b/>
        <w:color w:val="0076AF"/>
      </w:rPr>
      <w:t>secretariat@eiti.org</w:t>
    </w:r>
    <w:r>
      <w:t xml:space="preserve"> Телефон </w:t>
    </w:r>
    <w:r>
      <w:rPr>
        <w:b/>
        <w:color w:val="0076AF"/>
      </w:rPr>
      <w:t>+47 22 20 08 00</w:t>
    </w:r>
    <w:r>
      <w:t xml:space="preserve"> Факс </w:t>
    </w:r>
    <w:r>
      <w:rPr>
        <w:b/>
        <w:color w:val="0076AF"/>
      </w:rPr>
      <w:t>+47 22 83 08 02</w:t>
    </w:r>
  </w:p>
  <w:p w:rsidR="00DC3DA7" w:rsidRPr="00674654" w:rsidRDefault="004739CF" w:rsidP="00DC3DA7">
    <w:pPr>
      <w:pStyle w:val="a6"/>
      <w:ind w:right="360"/>
      <w:rPr>
        <w:lang w:val="en-US"/>
      </w:rPr>
    </w:pPr>
    <w:r>
      <w:t>Адрес</w:t>
    </w:r>
    <w:r w:rsidRPr="00674654">
      <w:rPr>
        <w:lang w:val="en-US"/>
      </w:rPr>
      <w:t xml:space="preserve"> </w:t>
    </w:r>
    <w:r w:rsidRPr="0020268A">
      <w:rPr>
        <w:b/>
        <w:color w:val="0076AF"/>
        <w:lang w:val="en-GB"/>
      </w:rPr>
      <w:t>EITI</w:t>
    </w:r>
    <w:r w:rsidRPr="00674654">
      <w:rPr>
        <w:b/>
        <w:color w:val="0076AF"/>
        <w:lang w:val="en-US"/>
      </w:rPr>
      <w:t xml:space="preserve"> </w:t>
    </w:r>
    <w:r w:rsidRPr="0020268A">
      <w:rPr>
        <w:b/>
        <w:color w:val="0076AF"/>
        <w:lang w:val="en-GB"/>
      </w:rPr>
      <w:t>Secretariat</w:t>
    </w:r>
    <w:r w:rsidRPr="00674654">
      <w:rPr>
        <w:b/>
        <w:color w:val="0076AF"/>
        <w:lang w:val="en-US"/>
      </w:rPr>
      <w:t xml:space="preserve">, </w:t>
    </w:r>
    <w:r w:rsidRPr="0020268A">
      <w:rPr>
        <w:b/>
        <w:color w:val="0076AF"/>
        <w:lang w:val="en-GB"/>
      </w:rPr>
      <w:t>Rusel</w:t>
    </w:r>
    <w:r w:rsidRPr="00674654">
      <w:rPr>
        <w:b/>
        <w:color w:val="0076AF"/>
        <w:lang w:val="en-US"/>
      </w:rPr>
      <w:t>ø</w:t>
    </w:r>
    <w:r w:rsidRPr="0020268A">
      <w:rPr>
        <w:b/>
        <w:color w:val="0076AF"/>
        <w:lang w:val="en-GB"/>
      </w:rPr>
      <w:t>kkveien</w:t>
    </w:r>
    <w:r w:rsidRPr="00674654">
      <w:rPr>
        <w:b/>
        <w:color w:val="0076AF"/>
        <w:lang w:val="en-US"/>
      </w:rPr>
      <w:t xml:space="preserve"> 26, 0251 </w:t>
    </w:r>
    <w:r w:rsidRPr="0020268A">
      <w:rPr>
        <w:b/>
        <w:color w:val="0076AF"/>
        <w:lang w:val="en-GB"/>
      </w:rPr>
      <w:t>Oslo</w:t>
    </w:r>
    <w:r w:rsidRPr="00674654">
      <w:rPr>
        <w:b/>
        <w:color w:val="0076AF"/>
        <w:lang w:val="en-US"/>
      </w:rPr>
      <w:t xml:space="preserve">, </w:t>
    </w:r>
    <w:r w:rsidRPr="0020268A">
      <w:rPr>
        <w:b/>
        <w:color w:val="0076AF"/>
        <w:lang w:val="en-GB"/>
      </w:rPr>
      <w:t>Norway</w:t>
    </w:r>
    <w:r w:rsidRPr="00674654">
      <w:rPr>
        <w:b/>
        <w:color w:val="0076AF"/>
        <w:lang w:val="en-US"/>
      </w:rPr>
      <w:t xml:space="preserve"> (</w:t>
    </w:r>
    <w:r>
      <w:rPr>
        <w:b/>
        <w:color w:val="0076AF"/>
      </w:rPr>
      <w:t>Осло</w:t>
    </w:r>
    <w:r w:rsidRPr="00674654">
      <w:rPr>
        <w:b/>
        <w:color w:val="0076AF"/>
        <w:lang w:val="en-US"/>
      </w:rPr>
      <w:t xml:space="preserve">, </w:t>
    </w:r>
    <w:r>
      <w:rPr>
        <w:b/>
        <w:color w:val="0076AF"/>
      </w:rPr>
      <w:t>Норвегия</w:t>
    </w:r>
    <w:r w:rsidRPr="00674654">
      <w:rPr>
        <w:b/>
        <w:color w:val="0076AF"/>
        <w:lang w:val="en-US"/>
      </w:rPr>
      <w:t>)</w:t>
    </w:r>
  </w:p>
  <w:p w:rsidR="00DC3DA7" w:rsidRPr="00674654" w:rsidRDefault="00A650B8" w:rsidP="00DC3DA7">
    <w:pPr>
      <w:pStyle w:val="a6"/>
      <w:ind w:right="360"/>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B8" w:rsidRDefault="00A650B8">
      <w:pPr>
        <w:spacing w:after="0" w:line="240" w:lineRule="auto"/>
      </w:pPr>
      <w:r>
        <w:separator/>
      </w:r>
    </w:p>
  </w:footnote>
  <w:footnote w:type="continuationSeparator" w:id="0">
    <w:p w:rsidR="00A650B8" w:rsidRDefault="00A65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C14" w:rsidRPr="00626CEF" w:rsidRDefault="004739CF" w:rsidP="00D86C14">
    <w:pPr>
      <w:jc w:val="right"/>
      <w:rPr>
        <w:rFonts w:ascii="Myriad Pro Light" w:hAnsi="Myriad Pro Light"/>
        <w:color w:val="FF0000"/>
        <w:sz w:val="32"/>
        <w:szCs w:val="32"/>
      </w:rPr>
    </w:pPr>
    <w:r>
      <w:rPr>
        <w:noProof/>
        <w:lang w:eastAsia="ru-RU"/>
      </w:rPr>
      <mc:AlternateContent>
        <mc:Choice Requires="wps">
          <w:drawing>
            <wp:anchor distT="0" distB="0" distL="114300" distR="114300" simplePos="0" relativeHeight="251659264" behindDoc="0" locked="0" layoutInCell="1" allowOverlap="1" wp14:anchorId="5DA52235" wp14:editId="231E2864">
              <wp:simplePos x="0" y="0"/>
              <wp:positionH relativeFrom="column">
                <wp:posOffset>3981450</wp:posOffset>
              </wp:positionH>
              <wp:positionV relativeFrom="paragraph">
                <wp:posOffset>10795</wp:posOffset>
              </wp:positionV>
              <wp:extent cx="2886075" cy="342900"/>
              <wp:effectExtent l="0" t="0" r="0" b="0"/>
              <wp:wrapSquare wrapText="bothSides"/>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075" cy="342900"/>
                      </a:xfrm>
                      <a:prstGeom prst="rect">
                        <a:avLst/>
                      </a:prstGeom>
                      <a:noFill/>
                      <a:ln>
                        <a:noFill/>
                      </a:ln>
                      <a:effectLst/>
                      <a:extLst>
                        <a:ext uri="{C572A759-6A51-4108-AA02-DFA0A04FC94B}"/>
                      </a:extLst>
                    </wps:spPr>
                    <wps:txbx>
                      <w:txbxContent>
                        <w:p w:rsidR="00DC3DA7" w:rsidRPr="00D86C14" w:rsidRDefault="004739CF" w:rsidP="00DC3DA7">
                          <w:pPr>
                            <w:rPr>
                              <w:rFonts w:ascii="Myriad Pro" w:hAnsi="Myriad Pro"/>
                              <w:color w:val="3DA9D7"/>
                              <w:sz w:val="32"/>
                              <w:szCs w:val="32"/>
                            </w:rPr>
                          </w:pPr>
                          <w:r w:rsidRPr="00D86C14">
                            <w:rPr>
                              <w:rFonts w:ascii="Myriad Pro Light" w:hAnsi="Myriad Pro Light"/>
                              <w:color w:val="000000" w:themeColor="text1"/>
                              <w:sz w:val="32"/>
                              <w:szCs w:val="32"/>
                            </w:rPr>
                            <w:t xml:space="preserve">Руководство </w:t>
                          </w:r>
                          <w:r w:rsidRPr="00D86C14">
                            <w:rPr>
                              <w:rFonts w:ascii="Myriad Pro Light" w:hAnsi="Myriad Pro Light"/>
                              <w:color w:val="000000" w:themeColor="text1"/>
                              <w:sz w:val="32"/>
                              <w:szCs w:val="32"/>
                              <w:lang w:val="en-US"/>
                            </w:rPr>
                            <w:t>5</w:t>
                          </w:r>
                          <w:r w:rsidRPr="00D86C14">
                            <w:rPr>
                              <w:rFonts w:ascii="Myriad Pro Light" w:hAnsi="Myriad Pro Light"/>
                              <w:color w:val="000000" w:themeColor="text1"/>
                              <w:sz w:val="32"/>
                              <w:szCs w:val="32"/>
                            </w:rPr>
                            <w:t xml:space="preserve"> </w:t>
                          </w:r>
                          <w:r w:rsidRPr="00D86C14">
                            <w:rPr>
                              <w:rFonts w:ascii="Myriad Pro Light" w:hAnsi="Myriad Pro Light"/>
                              <w:color w:val="00B0F0"/>
                              <w:sz w:val="32"/>
                              <w:szCs w:val="32"/>
                            </w:rPr>
                            <w:t>13 ноября2013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5DA52235" id="_x0000_t202" coordsize="21600,21600" o:spt="202" path="m,l,21600r21600,l21600,xe">
              <v:stroke joinstyle="miter"/>
              <v:path gradientshapeok="t" o:connecttype="rect"/>
            </v:shapetype>
            <v:shape id="Tekstboks 7" o:spid="_x0000_s1026" type="#_x0000_t202" style="position:absolute;left:0;text-align:left;margin-left:313.5pt;margin-top:.85pt;width:227.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8QaQIAALoEAAAOAAAAZHJzL2Uyb0RvYy54bWysVE2P2jAQvVfqf7B8hwQaviLCKguiqoR2&#10;V4Jqz8ZxICLxuLYhoVX/e8cOLHTbU9WLM/Y8j2fem8n0oalKchLaFCAT2uuGlAjJISvkLqFfN8vO&#10;mBJjmcxYCVIk9CwMfZh9/DCtVSz6sIcyE5pgEGniWiV0b62Kg8DwvaiY6YISEp056IpZ3OpdkGlW&#10;Y/SqDPphOAxq0JnSwIUxeLponXTm4+e54PY5z42wpEwo5mb9qv26dWswm7J4p5naF/ySBvuHLCpW&#10;SHz0LdSCWUaOuvgjVFVwDQZy2+VQBZDnBRe+BqymF76rZr1nSvhakByj3mgy/y8sfzq9aFJkCR1R&#10;IlmFEm3EwdgtHAwZOXpqZWJErRXibPMIDcrsSzVqBfxgEBLcYdoLBtGOjibXlftioQQvogLnN9ZF&#10;YwnHw/54PAxHA0o4+j5F/UnoZQlut5U29rOAijgjoRpV9Rmw08pY9z6LrxD3mIRlUZZe2VL+doDA&#10;9kT41mhvsxgzQdMhXU5eth/zwaifjgaTzjAd9DpRLxx30jTsdxbLNEzDaDmfRI8/HT8Y83rf89CW&#10;7hixzbZBgDO3kJ2RPw1tAxrFlwXWsmLGvjCNHYfM4BTZZ1zyEuqEwsWiZA/6+9/OHR4bAb2U1NjB&#10;CTXfjkwLSsovEltk0osi1/J+E2E5uNH3nu29Rx6rOeCQ9HBeFfemw9vyauYaqlccttS9ii4mOb6d&#10;UHs157adKxxWLtLUg7DJFbMruVb82jZOqU3zyrS6yGmRvie49jqL36naYlsZ06OFvPCS31i99B8O&#10;iBfjMsxuAu/3HnX75cx+AQAA//8DAFBLAwQUAAYACAAAACEAsJJjN90AAAAJAQAADwAAAGRycy9k&#10;b3ducmV2LnhtbEyPwUrEMBRF94L/EJ7gzklnoNOhNh1EGBRxY50PyDTPprR5CU3SVr/ezEqXj/O4&#10;99zquJqRzTj53pKA7SYDhtRa1VMn4Px5ejgA80GSkqMlFPCNHo717U0lS2UX+sC5CR1LIeRLKUCH&#10;4ErOfavRSL+xDimxLzsZGdI5dVxNcknhZuS7LNtzI3tKDVo6fNbYDk00Ak7x5dXMPzy6t6ZdSLsh&#10;nt8HIe7v1qdHYAHX8PcMV/2kDnVyuthIyrNRwH5XpC0hgQLYlWeHbQ7sIiDPC+B1xf8vqH8BAAD/&#10;/wMAUEsBAi0AFAAGAAgAAAAhALaDOJL+AAAA4QEAABMAAAAAAAAAAAAAAAAAAAAAAFtDb250ZW50&#10;X1R5cGVzXS54bWxQSwECLQAUAAYACAAAACEAOP0h/9YAAACUAQAACwAAAAAAAAAAAAAAAAAvAQAA&#10;X3JlbHMvLnJlbHNQSwECLQAUAAYACAAAACEA/do/EGkCAAC6BAAADgAAAAAAAAAAAAAAAAAuAgAA&#10;ZHJzL2Uyb0RvYy54bWxQSwECLQAUAAYACAAAACEAsJJjN90AAAAJAQAADwAAAAAAAAAAAAAAAADD&#10;BAAAZHJzL2Rvd25yZXYueG1sUEsFBgAAAAAEAAQA8wAAAM0FAAAAAA==&#10;" filled="f" stroked="f">
              <v:path arrowok="t"/>
              <v:textbox>
                <w:txbxContent>
                  <w:p w:rsidR="00DC3DA7" w:rsidRPr="00D86C14" w:rsidRDefault="004739CF" w:rsidP="00DC3DA7">
                    <w:pPr>
                      <w:rPr>
                        <w:rFonts w:ascii="Myriad Pro" w:hAnsi="Myriad Pro"/>
                        <w:color w:val="3DA9D7"/>
                        <w:sz w:val="32"/>
                        <w:szCs w:val="32"/>
                      </w:rPr>
                    </w:pPr>
                    <w:r w:rsidRPr="00D86C14">
                      <w:rPr>
                        <w:rFonts w:ascii="Myriad Pro Light" w:hAnsi="Myriad Pro Light"/>
                        <w:color w:val="000000" w:themeColor="text1"/>
                        <w:sz w:val="32"/>
                        <w:szCs w:val="32"/>
                      </w:rPr>
                      <w:t xml:space="preserve">Руководство </w:t>
                    </w:r>
                    <w:r w:rsidRPr="00D86C14">
                      <w:rPr>
                        <w:rFonts w:ascii="Myriad Pro Light" w:hAnsi="Myriad Pro Light"/>
                        <w:color w:val="000000" w:themeColor="text1"/>
                        <w:sz w:val="32"/>
                        <w:szCs w:val="32"/>
                        <w:lang w:val="en-US"/>
                      </w:rPr>
                      <w:t>5</w:t>
                    </w:r>
                    <w:r w:rsidRPr="00D86C14">
                      <w:rPr>
                        <w:rFonts w:ascii="Myriad Pro Light" w:hAnsi="Myriad Pro Light"/>
                        <w:color w:val="000000" w:themeColor="text1"/>
                        <w:sz w:val="32"/>
                        <w:szCs w:val="32"/>
                      </w:rPr>
                      <w:t xml:space="preserve"> </w:t>
                    </w:r>
                    <w:r w:rsidRPr="00D86C14">
                      <w:rPr>
                        <w:rFonts w:ascii="Myriad Pro Light" w:hAnsi="Myriad Pro Light"/>
                        <w:color w:val="00B0F0"/>
                        <w:sz w:val="32"/>
                        <w:szCs w:val="32"/>
                      </w:rPr>
                      <w:t>13 ноября2013</w:t>
                    </w:r>
                  </w:p>
                </w:txbxContent>
              </v:textbox>
              <w10:wrap type="square"/>
            </v:shape>
          </w:pict>
        </mc:Fallback>
      </mc:AlternateContent>
    </w:r>
    <w:r>
      <w:rPr>
        <w:noProof/>
        <w:lang w:eastAsia="ru-RU"/>
      </w:rPr>
      <w:drawing>
        <wp:anchor distT="0" distB="0" distL="114300" distR="114300" simplePos="0" relativeHeight="251660288" behindDoc="0" locked="0" layoutInCell="1" allowOverlap="1" wp14:anchorId="570055B3" wp14:editId="42E497E8">
          <wp:simplePos x="0" y="0"/>
          <wp:positionH relativeFrom="column">
            <wp:posOffset>-6350</wp:posOffset>
          </wp:positionH>
          <wp:positionV relativeFrom="paragraph">
            <wp:posOffset>9525</wp:posOffset>
          </wp:positionV>
          <wp:extent cx="1363980" cy="284480"/>
          <wp:effectExtent l="0" t="0" r="7620" b="1270"/>
          <wp:wrapNone/>
          <wp:docPr id="19" name="Picture 19" descr="Macintosh HD:Users:Helene:Documents:EITI publications:EitimyriadProBlu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e:Documents:EITI publications:EitimyriadProBlue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28448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r w:rsidRPr="00626CEF">
      <w:rPr>
        <w:i/>
        <w:iCs/>
        <w:color w:val="808080" w:themeColor="background1" w:themeShade="80"/>
        <w:sz w:val="20"/>
        <w:szCs w:val="20"/>
      </w:rPr>
      <w:tab/>
    </w:r>
    <w:r w:rsidRPr="00626CEF">
      <w:rPr>
        <w:rFonts w:ascii="Myriad Pro Light" w:hAnsi="Myriad Pro Light"/>
        <w:strike/>
        <w:color w:val="00B0F0"/>
        <w:sz w:val="32"/>
        <w:szCs w:val="32"/>
      </w:rPr>
      <w:t xml:space="preserve"> </w:t>
    </w:r>
  </w:p>
  <w:p w:rsidR="00DC3DA7" w:rsidRDefault="004739CF">
    <w:pPr>
      <w:pStyle w:val="a4"/>
    </w:pPr>
    <w:r>
      <w:rPr>
        <w:noProof/>
        <w:lang w:eastAsia="ru-RU"/>
      </w:rPr>
      <mc:AlternateContent>
        <mc:Choice Requires="wpg">
          <w:drawing>
            <wp:anchor distT="0" distB="0" distL="114300" distR="114300" simplePos="0" relativeHeight="251661312" behindDoc="0" locked="0" layoutInCell="1" allowOverlap="1" wp14:anchorId="56A47DFD" wp14:editId="7F824386">
              <wp:simplePos x="0" y="0"/>
              <wp:positionH relativeFrom="column">
                <wp:posOffset>-453390</wp:posOffset>
              </wp:positionH>
              <wp:positionV relativeFrom="paragraph">
                <wp:posOffset>52070</wp:posOffset>
              </wp:positionV>
              <wp:extent cx="7759700" cy="82550"/>
              <wp:effectExtent l="0" t="0" r="0" b="0"/>
              <wp:wrapNone/>
              <wp:docPr id="1" name="Group 1"/>
              <wp:cNvGraphicFramePr/>
              <a:graphic xmlns:a="http://schemas.openxmlformats.org/drawingml/2006/main">
                <a:graphicData uri="http://schemas.microsoft.com/office/word/2010/wordprocessingGroup">
                  <wpg:wgp>
                    <wpg:cNvGrpSpPr/>
                    <wpg:grpSpPr>
                      <a:xfrm>
                        <a:off x="0" y="0"/>
                        <a:ext cx="7759700" cy="82550"/>
                        <a:chOff x="0" y="0"/>
                        <a:chExt cx="7759700" cy="82550"/>
                      </a:xfrm>
                    </wpg:grpSpPr>
                    <wps:wsp>
                      <wps:cNvPr id="4" name="Rektangel 2"/>
                      <wps:cNvSpPr/>
                      <wps:spPr>
                        <a:xfrm>
                          <a:off x="0" y="0"/>
                          <a:ext cx="7759700" cy="82550"/>
                        </a:xfrm>
                        <a:prstGeom prst="rect">
                          <a:avLst/>
                        </a:prstGeom>
                        <a:solidFill>
                          <a:srgbClr val="0076AF"/>
                        </a:solidFill>
                        <a:ln>
                          <a:noFill/>
                        </a:ln>
                        <a:effectLst/>
                      </wps:spPr>
                      <wps:style>
                        <a:lnRef idx="1">
                          <a:schemeClr val="accent1"/>
                        </a:lnRef>
                        <a:fillRef idx="3">
                          <a:schemeClr val="accent1"/>
                        </a:fillRef>
                        <a:effectRef idx="2">
                          <a:schemeClr val="accent1"/>
                        </a:effectRef>
                        <a:fontRef idx="minor">
                          <a:schemeClr val="lt1"/>
                        </a:fontRef>
                      </wps:style>
                      <wps:txbx>
                        <w:txbxContent>
                          <w:p w:rsidR="00D86C14" w:rsidRDefault="00A650B8" w:rsidP="00D86C1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ktangel 3"/>
                      <wps:cNvSpPr/>
                      <wps:spPr>
                        <a:xfrm>
                          <a:off x="447675" y="0"/>
                          <a:ext cx="1365250" cy="82550"/>
                        </a:xfrm>
                        <a:prstGeom prst="rect">
                          <a:avLst/>
                        </a:prstGeom>
                        <a:solidFill>
                          <a:srgbClr val="56ADD6"/>
                        </a:solidFill>
                        <a:ln>
                          <a:noFill/>
                        </a:ln>
                        <a:effectLst/>
                      </wps:spPr>
                      <wps:style>
                        <a:lnRef idx="3">
                          <a:schemeClr val="lt1"/>
                        </a:lnRef>
                        <a:fillRef idx="1">
                          <a:schemeClr val="accent1"/>
                        </a:fillRef>
                        <a:effectRef idx="1">
                          <a:schemeClr val="accent1"/>
                        </a:effectRef>
                        <a:fontRef idx="minor">
                          <a:schemeClr val="lt1"/>
                        </a:fontRef>
                      </wps:style>
                      <wps:txbx>
                        <w:txbxContent>
                          <w:p w:rsidR="00D86C14" w:rsidRDefault="00A650B8" w:rsidP="00D86C1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56A47DFD" id="Group 1" o:spid="_x0000_s1027" style="position:absolute;margin-left:-35.7pt;margin-top:4.1pt;width:611pt;height:6.5pt;z-index:251661312" coordsize="7759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1mcDwMAAD8KAAAOAAAAZHJzL2Uyb0RvYy54bWzsVltP2zAUfp+0/2D5faQNbQMRKaroiiYh&#10;hoCJZ9dxLppje7bbtPv1O3YuFMo2LmJPe0nsnPvn85345HRTcbRm2pRSJHh4MMCICSrTUuQJ/na7&#10;+HSEkbFEpIRLwRK8ZQafTj9+OKlVzEJZSJ4yjcCJMHGtElxYq+IgMLRgFTEHUjEBwkzqiljY6jxI&#10;NanBe8WDcDCYBLXUqdKSMmPg67wR4qn3n2WM2q9ZZphFPMGQm/VP7Z9L9wymJyTONVFFSds0yCuy&#10;qEgpIGjvak4sQStd7rmqSqqlkZk9oLIKZJaVlPkaoJrh4FE151qulK8lj+tc9TABtI9werVberm+&#10;0qhM4ewwEqSCI/JR0dBBU6s8Bo1zrW7UlW4/5M3OVbvJdOXeUAfaeFC3PahsYxGFj1E0Po4GgD0F&#10;2VE4Hreg0wJOZs+KFp//aBd0QQOXW59KraB9zD1C5m0I3RREMQ+8cfW3CI06hK7Zd2jpnHEUNih5&#10;rR4iExtA62349HWSWGljz5mskFskWENP+1Yj6wtj4UxAtVNxMY3kZbooOfcbnS/PuEZr4vp/EE1m&#10;C5cxmDxQ48IpC+nMGnHzhXkGtWEcxk1hfmW3nDkrLq5ZBh0ERz30eXnusj4qoZQJ69sJwnptZ5ZB&#10;qN7w8O+Grb4zbbLqjcO/G/cWPrIUtjeuSiH1Uw54n3LW6ANqO3W7pd0sNy11PDVMvJTpFppFy2bO&#10;GEUXJRzaBTH2imgYLEADGJYgLaT+iVENgyfB5seKaIYR/yKgb4+Ho5GbVH4zGkchbPSuZLkrEavq&#10;TMLZAnshml86fcu7ZaZldQczcuaigogICrETTK3uNme2GYgwZSmbzbwaTCdF7IW4UbQ7V9dkt5s7&#10;olXbiRYofik7rpD4UUM2ug5xIWcrK7PSd6tDrsGpRRR46ybNPyDweJ/Ahy8i8GgUTSLwsj/lhoeT&#10;cQij7eGUew8Wjyez+Xzyjix+koz3dHiawc+g/u8Z/Azjd2ZwP8f/M3jnl/IiBvsfMtxS/N+lvVG5&#10;a9Du3jP+/t43/QUAAP//AwBQSwMEFAAGAAgAAAAhAEUQ6iffAAAACQEAAA8AAABkcnMvZG93bnJl&#10;di54bWxMj0FrwkAUhO+F/oflFXrTzabVSsyLiLQ9SaFaKN7W5JkEs29Ddk3iv+96qsdhhplv0tVo&#10;GtFT52rLCGoagSDObVFzifCz/5gsQDivudCNZUK4koNV9viQ6qSwA39Tv/OlCCXsEo1Qed8mUrq8&#10;IqPd1LbEwTvZzmgfZFfKotNDKDeNjKNoLo2uOSxUuqVNRfl5dzEIn4Me1i/qvd+eT5vrYT/7+t0q&#10;Qnx+GtdLEJ5G/x+GG35AhywwHe2FCycahMmbeg1RhEUM4uarWTQHcUSIVQwyS+X9g+wPAAD//wMA&#10;UEsBAi0AFAAGAAgAAAAhALaDOJL+AAAA4QEAABMAAAAAAAAAAAAAAAAAAAAAAFtDb250ZW50X1R5&#10;cGVzXS54bWxQSwECLQAUAAYACAAAACEAOP0h/9YAAACUAQAACwAAAAAAAAAAAAAAAAAvAQAAX3Jl&#10;bHMvLnJlbHNQSwECLQAUAAYACAAAACEAl9NZnA8DAAA/CgAADgAAAAAAAAAAAAAAAAAuAgAAZHJz&#10;L2Uyb0RvYy54bWxQSwECLQAUAAYACAAAACEARRDqJ98AAAAJAQAADwAAAAAAAAAAAAAAAABpBQAA&#10;ZHJzL2Rvd25yZXYueG1sUEsFBgAAAAAEAAQA8wAAAHUGAAAAAA==&#10;">
              <v:rect id="Rektangel 2" o:spid="_x0000_s1028" style="position:absolute;width:77597;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NCxAAAANoAAAAPAAAAZHJzL2Rvd25yZXYueG1sRI9Bi8Iw&#10;FITvC/6H8IS9LJoqskg1igiKggfX6sHbo3m21ealNLF299dvBMHjMDPfMNN5a0rRUO0KywoG/QgE&#10;cWp1wZmCY7LqjUE4j6yxtEwKfsnBfNb5mGKs7YN/qDn4TAQIuxgV5N5XsZQuzcmg69uKOHgXWxv0&#10;QdaZ1DU+AtyUchhF39JgwWEhx4qWOaW3w90oSMb3ZH/9Sv6aNtqe7Hqrd+dKK/XZbRcTEJ5a/w6/&#10;2hutYATPK+EGyNk/AAAA//8DAFBLAQItABQABgAIAAAAIQDb4fbL7gAAAIUBAAATAAAAAAAAAAAA&#10;AAAAAAAAAABbQ29udGVudF9UeXBlc10ueG1sUEsBAi0AFAAGAAgAAAAhAFr0LFu/AAAAFQEAAAsA&#10;AAAAAAAAAAAAAAAAHwEAAF9yZWxzLy5yZWxzUEsBAi0AFAAGAAgAAAAhANFFc0LEAAAA2gAAAA8A&#10;AAAAAAAAAAAAAAAABwIAAGRycy9kb3ducmV2LnhtbFBLBQYAAAAAAwADALcAAAD4AgAAAAA=&#10;" fillcolor="#0076af" stroked="f">
                <v:textbox>
                  <w:txbxContent>
                    <w:p w:rsidR="00D86C14" w:rsidRDefault="003C1C17" w:rsidP="00D86C14">
                      <w:pPr>
                        <w:rPr>
                          <w:rFonts w:eastAsia="Times New Roman"/>
                        </w:rPr>
                      </w:pPr>
                    </w:p>
                  </w:txbxContent>
                </v:textbox>
              </v:rect>
              <v:rect id="Rektangel 3" o:spid="_x0000_s1029" style="position:absolute;left:4476;width:13653;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sXwgAAANoAAAAPAAAAZHJzL2Rvd25yZXYueG1sRI/disIw&#10;FITvBd8hHGHvNFXootUoIoiyCyv+gHh3aI5tsTkpSdTu228WBC+HmfmGmS1aU4sHOV9ZVjAcJCCI&#10;c6srLhScjuv+GIQPyBpry6Tglzws5t3ODDNtn7ynxyEUIkLYZ6igDKHJpPR5SQb9wDbE0btaZzBE&#10;6QqpHT4j3NRylCSf0mDFcaHEhlYl5bfD3SiQV/STYpf+bC5uddbfIWX9lSr10WuXUxCB2vAOv9pb&#10;rSCF/yvxBsj5HwAAAP//AwBQSwECLQAUAAYACAAAACEA2+H2y+4AAACFAQAAEwAAAAAAAAAAAAAA&#10;AAAAAAAAW0NvbnRlbnRfVHlwZXNdLnhtbFBLAQItABQABgAIAAAAIQBa9CxbvwAAABUBAAALAAAA&#10;AAAAAAAAAAAAAB8BAABfcmVscy8ucmVsc1BLAQItABQABgAIAAAAIQDof0sXwgAAANoAAAAPAAAA&#10;AAAAAAAAAAAAAAcCAABkcnMvZG93bnJldi54bWxQSwUGAAAAAAMAAwC3AAAA9gIAAAAA&#10;" fillcolor="#56add6" stroked="f" strokeweight="3pt">
                <v:textbox>
                  <w:txbxContent>
                    <w:p w:rsidR="00D86C14" w:rsidRDefault="003C1C17" w:rsidP="00D86C14">
                      <w:pPr>
                        <w:rPr>
                          <w:rFonts w:eastAsia="Times New Roman"/>
                        </w:rPr>
                      </w:pPr>
                    </w:p>
                  </w:txbxContent>
                </v:textbox>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DA7" w:rsidRDefault="004739CF" w:rsidP="00DC3DA7">
    <w:pPr>
      <w:pStyle w:val="a4"/>
    </w:pPr>
    <w:r>
      <w:rPr>
        <w:noProof/>
        <w:lang w:eastAsia="ru-RU"/>
      </w:rPr>
      <w:drawing>
        <wp:inline distT="0" distB="0" distL="0" distR="0" wp14:anchorId="43656C1B" wp14:editId="24F12E63">
          <wp:extent cx="2619375" cy="542925"/>
          <wp:effectExtent l="0" t="0" r="9525" b="9525"/>
          <wp:docPr id="14" name="Bilde 12" descr="Description: Macintosh HD:Users:Helene:Documents:EITI publications:EitimyriadProBlu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descr="Description: Macintosh HD:Users:Helene:Documents:EITI publications:EitimyriadProBlue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751"/>
    <w:multiLevelType w:val="hybridMultilevel"/>
    <w:tmpl w:val="CF14B47A"/>
    <w:lvl w:ilvl="0" w:tplc="1E2E13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DB1829"/>
    <w:multiLevelType w:val="hybridMultilevel"/>
    <w:tmpl w:val="7878FF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FB93B36"/>
    <w:multiLevelType w:val="hybridMultilevel"/>
    <w:tmpl w:val="9D22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508E0"/>
    <w:multiLevelType w:val="hybridMultilevel"/>
    <w:tmpl w:val="CEAC5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D826D61"/>
    <w:multiLevelType w:val="hybridMultilevel"/>
    <w:tmpl w:val="D296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0327D95"/>
    <w:multiLevelType w:val="hybridMultilevel"/>
    <w:tmpl w:val="1E96B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C1711B"/>
    <w:multiLevelType w:val="hybridMultilevel"/>
    <w:tmpl w:val="6CE4F7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6EF7A5C"/>
    <w:multiLevelType w:val="hybridMultilevel"/>
    <w:tmpl w:val="020A7F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6"/>
  </w:num>
  <w:num w:numId="7">
    <w:abstractNumId w:val="7"/>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ii Chubyk">
    <w15:presenceInfo w15:providerId="None" w15:userId="Andrii Chub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31"/>
    <w:rsid w:val="00022107"/>
    <w:rsid w:val="000327CB"/>
    <w:rsid w:val="000420A5"/>
    <w:rsid w:val="00091937"/>
    <w:rsid w:val="000D0B92"/>
    <w:rsid w:val="00151D6A"/>
    <w:rsid w:val="0015662E"/>
    <w:rsid w:val="00173615"/>
    <w:rsid w:val="00213BFC"/>
    <w:rsid w:val="00266A94"/>
    <w:rsid w:val="00295E9C"/>
    <w:rsid w:val="00310832"/>
    <w:rsid w:val="00315D8F"/>
    <w:rsid w:val="003C1C17"/>
    <w:rsid w:val="0045664D"/>
    <w:rsid w:val="004739CF"/>
    <w:rsid w:val="00482B01"/>
    <w:rsid w:val="004C1AAE"/>
    <w:rsid w:val="004F41E3"/>
    <w:rsid w:val="00553247"/>
    <w:rsid w:val="00562878"/>
    <w:rsid w:val="00645AB4"/>
    <w:rsid w:val="00674654"/>
    <w:rsid w:val="006833C6"/>
    <w:rsid w:val="006F10C6"/>
    <w:rsid w:val="006F26F5"/>
    <w:rsid w:val="00735105"/>
    <w:rsid w:val="00741594"/>
    <w:rsid w:val="007441E9"/>
    <w:rsid w:val="00774331"/>
    <w:rsid w:val="008120B0"/>
    <w:rsid w:val="00863A63"/>
    <w:rsid w:val="008E66E3"/>
    <w:rsid w:val="00937BCB"/>
    <w:rsid w:val="00A027B7"/>
    <w:rsid w:val="00A650B8"/>
    <w:rsid w:val="00A966BC"/>
    <w:rsid w:val="00AD0C1F"/>
    <w:rsid w:val="00B51E0B"/>
    <w:rsid w:val="00C109FE"/>
    <w:rsid w:val="00C47D77"/>
    <w:rsid w:val="00D225F0"/>
    <w:rsid w:val="00D607E1"/>
    <w:rsid w:val="00D876AF"/>
    <w:rsid w:val="00DC7D6E"/>
    <w:rsid w:val="00F62D6F"/>
    <w:rsid w:val="00F95DB6"/>
    <w:rsid w:val="00FE3629"/>
    <w:rsid w:val="00FE4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CB"/>
    <w:rPr>
      <w:rFonts w:ascii="Calibri" w:eastAsia="Calibri" w:hAnsi="Calibri" w:cs="Times New Roman"/>
    </w:rPr>
  </w:style>
  <w:style w:type="paragraph" w:styleId="1">
    <w:name w:val="heading 1"/>
    <w:basedOn w:val="a"/>
    <w:next w:val="a"/>
    <w:link w:val="10"/>
    <w:uiPriority w:val="9"/>
    <w:qFormat/>
    <w:rsid w:val="00774331"/>
    <w:pPr>
      <w:keepNext/>
      <w:keepLines/>
      <w:spacing w:before="480" w:after="0"/>
      <w:outlineLvl w:val="0"/>
    </w:pPr>
    <w:rPr>
      <w:rFonts w:ascii="Cambria" w:eastAsia="MS Gothic"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331"/>
    <w:rPr>
      <w:rFonts w:ascii="Cambria" w:eastAsia="MS Gothic" w:hAnsi="Cambria" w:cs="Times New Roman"/>
      <w:b/>
      <w:bCs/>
      <w:color w:val="365F91"/>
      <w:sz w:val="28"/>
      <w:szCs w:val="28"/>
    </w:rPr>
  </w:style>
  <w:style w:type="paragraph" w:styleId="a3">
    <w:name w:val="List Paragraph"/>
    <w:basedOn w:val="a"/>
    <w:uiPriority w:val="34"/>
    <w:qFormat/>
    <w:rsid w:val="00774331"/>
    <w:pPr>
      <w:ind w:left="720"/>
      <w:contextualSpacing/>
    </w:pPr>
  </w:style>
  <w:style w:type="paragraph" w:styleId="a4">
    <w:name w:val="header"/>
    <w:basedOn w:val="a"/>
    <w:link w:val="a5"/>
    <w:uiPriority w:val="99"/>
    <w:unhideWhenUsed/>
    <w:rsid w:val="00774331"/>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774331"/>
    <w:rPr>
      <w:rFonts w:ascii="Calibri" w:eastAsia="Calibri" w:hAnsi="Calibri" w:cs="Times New Roman"/>
    </w:rPr>
  </w:style>
  <w:style w:type="paragraph" w:styleId="a6">
    <w:name w:val="footer"/>
    <w:basedOn w:val="a"/>
    <w:link w:val="a7"/>
    <w:uiPriority w:val="99"/>
    <w:unhideWhenUsed/>
    <w:rsid w:val="0077433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774331"/>
    <w:rPr>
      <w:rFonts w:ascii="Calibri" w:eastAsia="Calibri" w:hAnsi="Calibri" w:cs="Times New Roman"/>
    </w:rPr>
  </w:style>
  <w:style w:type="character" w:styleId="a8">
    <w:name w:val="page number"/>
    <w:basedOn w:val="a0"/>
    <w:uiPriority w:val="99"/>
    <w:semiHidden/>
    <w:unhideWhenUsed/>
    <w:rsid w:val="00774331"/>
  </w:style>
  <w:style w:type="table" w:styleId="a9">
    <w:name w:val="Table Grid"/>
    <w:basedOn w:val="a1"/>
    <w:uiPriority w:val="59"/>
    <w:rsid w:val="00774331"/>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D0B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D0B9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CB"/>
    <w:rPr>
      <w:rFonts w:ascii="Calibri" w:eastAsia="Calibri" w:hAnsi="Calibri" w:cs="Times New Roman"/>
    </w:rPr>
  </w:style>
  <w:style w:type="paragraph" w:styleId="1">
    <w:name w:val="heading 1"/>
    <w:basedOn w:val="a"/>
    <w:next w:val="a"/>
    <w:link w:val="10"/>
    <w:uiPriority w:val="9"/>
    <w:qFormat/>
    <w:rsid w:val="00774331"/>
    <w:pPr>
      <w:keepNext/>
      <w:keepLines/>
      <w:spacing w:before="480" w:after="0"/>
      <w:outlineLvl w:val="0"/>
    </w:pPr>
    <w:rPr>
      <w:rFonts w:ascii="Cambria" w:eastAsia="MS Gothic"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331"/>
    <w:rPr>
      <w:rFonts w:ascii="Cambria" w:eastAsia="MS Gothic" w:hAnsi="Cambria" w:cs="Times New Roman"/>
      <w:b/>
      <w:bCs/>
      <w:color w:val="365F91"/>
      <w:sz w:val="28"/>
      <w:szCs w:val="28"/>
    </w:rPr>
  </w:style>
  <w:style w:type="paragraph" w:styleId="a3">
    <w:name w:val="List Paragraph"/>
    <w:basedOn w:val="a"/>
    <w:uiPriority w:val="34"/>
    <w:qFormat/>
    <w:rsid w:val="00774331"/>
    <w:pPr>
      <w:ind w:left="720"/>
      <w:contextualSpacing/>
    </w:pPr>
  </w:style>
  <w:style w:type="paragraph" w:styleId="a4">
    <w:name w:val="header"/>
    <w:basedOn w:val="a"/>
    <w:link w:val="a5"/>
    <w:uiPriority w:val="99"/>
    <w:unhideWhenUsed/>
    <w:rsid w:val="00774331"/>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774331"/>
    <w:rPr>
      <w:rFonts w:ascii="Calibri" w:eastAsia="Calibri" w:hAnsi="Calibri" w:cs="Times New Roman"/>
    </w:rPr>
  </w:style>
  <w:style w:type="paragraph" w:styleId="a6">
    <w:name w:val="footer"/>
    <w:basedOn w:val="a"/>
    <w:link w:val="a7"/>
    <w:uiPriority w:val="99"/>
    <w:unhideWhenUsed/>
    <w:rsid w:val="0077433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774331"/>
    <w:rPr>
      <w:rFonts w:ascii="Calibri" w:eastAsia="Calibri" w:hAnsi="Calibri" w:cs="Times New Roman"/>
    </w:rPr>
  </w:style>
  <w:style w:type="character" w:styleId="a8">
    <w:name w:val="page number"/>
    <w:basedOn w:val="a0"/>
    <w:uiPriority w:val="99"/>
    <w:semiHidden/>
    <w:unhideWhenUsed/>
    <w:rsid w:val="00774331"/>
  </w:style>
  <w:style w:type="table" w:styleId="a9">
    <w:name w:val="Table Grid"/>
    <w:basedOn w:val="a1"/>
    <w:uiPriority w:val="59"/>
    <w:rsid w:val="00774331"/>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D0B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D0B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13032</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deenlog@gmail.com</dc:creator>
  <cp:lastModifiedBy>deenlog@gmail.com</cp:lastModifiedBy>
  <cp:revision>2</cp:revision>
  <dcterms:created xsi:type="dcterms:W3CDTF">2016-06-30T13:05:00Z</dcterms:created>
  <dcterms:modified xsi:type="dcterms:W3CDTF">2016-06-30T13:05:00Z</dcterms:modified>
</cp:coreProperties>
</file>