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31" w:rsidRPr="00D846A9" w:rsidRDefault="007A35CE" w:rsidP="00C030C9">
      <w:pPr>
        <w:spacing w:after="0" w:line="240" w:lineRule="auto"/>
        <w:ind w:firstLine="720"/>
        <w:jc w:val="right"/>
        <w:rPr>
          <w:rFonts w:ascii="Times New Roman" w:hAnsi="Times New Roman" w:cs="Times New Roman"/>
          <w:sz w:val="24"/>
          <w:lang w:val="uk-UA"/>
        </w:rPr>
      </w:pPr>
      <w:r w:rsidRPr="00D846A9">
        <w:rPr>
          <w:rFonts w:ascii="Times New Roman" w:hAnsi="Times New Roman" w:cs="Times New Roman"/>
          <w:sz w:val="24"/>
          <w:lang w:val="uk-UA"/>
        </w:rPr>
        <w:t>Додаток 1</w:t>
      </w:r>
    </w:p>
    <w:p w:rsidR="00C030C9" w:rsidRPr="00D846A9" w:rsidRDefault="00C030C9" w:rsidP="0052043C">
      <w:pPr>
        <w:spacing w:after="0" w:line="240" w:lineRule="auto"/>
        <w:ind w:firstLine="720"/>
        <w:jc w:val="both"/>
        <w:rPr>
          <w:rFonts w:ascii="Times New Roman" w:hAnsi="Times New Roman" w:cs="Times New Roman"/>
          <w:sz w:val="24"/>
          <w:lang w:val="uk-UA"/>
        </w:rPr>
      </w:pPr>
    </w:p>
    <w:p w:rsidR="00D846A9" w:rsidRPr="00D846A9" w:rsidRDefault="00D846A9" w:rsidP="003903A9">
      <w:pPr>
        <w:spacing w:after="0" w:line="240" w:lineRule="auto"/>
        <w:ind w:firstLine="720"/>
        <w:jc w:val="both"/>
        <w:rPr>
          <w:rFonts w:ascii="Times New Roman" w:hAnsi="Times New Roman" w:cs="Times New Roman"/>
          <w:sz w:val="24"/>
          <w:lang w:val="uk-UA"/>
        </w:rPr>
      </w:pPr>
    </w:p>
    <w:p w:rsidR="00D846A9" w:rsidRPr="00D846A9" w:rsidRDefault="00D846A9" w:rsidP="00D846A9">
      <w:pPr>
        <w:spacing w:after="0" w:line="240" w:lineRule="auto"/>
        <w:ind w:firstLine="720"/>
        <w:jc w:val="center"/>
        <w:rPr>
          <w:rFonts w:ascii="Times New Roman" w:hAnsi="Times New Roman" w:cs="Times New Roman"/>
          <w:b/>
          <w:sz w:val="28"/>
          <w:lang w:val="uk-UA"/>
        </w:rPr>
      </w:pPr>
      <w:r w:rsidRPr="00D846A9">
        <w:rPr>
          <w:rFonts w:ascii="Times New Roman" w:hAnsi="Times New Roman" w:cs="Times New Roman"/>
          <w:b/>
          <w:sz w:val="28"/>
          <w:lang w:val="uk-UA"/>
        </w:rPr>
        <w:t xml:space="preserve">ОПИТУВАЛЬНИЙ ЛИСТ </w:t>
      </w:r>
      <w:r w:rsidRPr="00D846A9">
        <w:rPr>
          <w:rFonts w:ascii="Times New Roman" w:hAnsi="Times New Roman" w:cs="Times New Roman"/>
          <w:b/>
          <w:sz w:val="28"/>
          <w:lang w:val="uk-UA"/>
        </w:rPr>
        <w:br/>
        <w:t>ДЛЯ КОМПАНІЙ СЕКТОРУ ВИДОБУВАННЯ РУД МЕТАЛІВ</w:t>
      </w:r>
    </w:p>
    <w:p w:rsidR="00D846A9" w:rsidRPr="00D846A9" w:rsidRDefault="00D846A9" w:rsidP="00D846A9">
      <w:pPr>
        <w:spacing w:after="0" w:line="240" w:lineRule="auto"/>
        <w:ind w:firstLine="720"/>
        <w:jc w:val="center"/>
        <w:rPr>
          <w:rFonts w:ascii="Times New Roman" w:hAnsi="Times New Roman" w:cs="Times New Roman"/>
          <w:b/>
          <w:sz w:val="28"/>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sz w:val="28"/>
          <w:lang w:val="uk-UA"/>
        </w:rPr>
      </w:pPr>
      <w:r w:rsidRPr="00D846A9">
        <w:rPr>
          <w:rFonts w:ascii="Times New Roman" w:hAnsi="Times New Roman" w:cs="Times New Roman"/>
          <w:b/>
          <w:sz w:val="28"/>
          <w:lang w:val="uk-UA"/>
        </w:rPr>
        <w:t>Блок 1 - Загальна інформація (станом на 2014-2015 рр.)</w:t>
      </w:r>
    </w:p>
    <w:p w:rsidR="00D846A9" w:rsidRPr="00D846A9" w:rsidRDefault="00D846A9" w:rsidP="00D846A9">
      <w:pPr>
        <w:spacing w:after="0" w:line="240" w:lineRule="auto"/>
        <w:ind w:firstLine="720"/>
        <w:rPr>
          <w:rFonts w:ascii="Times New Roman" w:hAnsi="Times New Roman" w:cs="Times New Roman"/>
          <w:sz w:val="24"/>
          <w:lang w:val="uk-UA"/>
        </w:rPr>
      </w:pPr>
    </w:p>
    <w:tbl>
      <w:tblPr>
        <w:tblW w:w="9796" w:type="dxa"/>
        <w:tblInd w:w="93" w:type="dxa"/>
        <w:tblLook w:val="04A0" w:firstRow="1" w:lastRow="0" w:firstColumn="1" w:lastColumn="0" w:noHBand="0" w:noVBand="1"/>
      </w:tblPr>
      <w:tblGrid>
        <w:gridCol w:w="3417"/>
        <w:gridCol w:w="1084"/>
        <w:gridCol w:w="5295"/>
      </w:tblGrid>
      <w:tr w:rsidR="00D846A9" w:rsidRPr="00D846A9" w:rsidTr="00E50A5F">
        <w:trPr>
          <w:trHeight w:val="255"/>
        </w:trPr>
        <w:tc>
          <w:tcPr>
            <w:tcW w:w="3417" w:type="dxa"/>
            <w:tcBorders>
              <w:top w:val="single" w:sz="4" w:space="0" w:color="auto"/>
              <w:left w:val="single" w:sz="4" w:space="0" w:color="auto"/>
              <w:bottom w:val="single" w:sz="4" w:space="0" w:color="auto"/>
              <w:right w:val="nil"/>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Повне найменування компанії:</w:t>
            </w:r>
          </w:p>
        </w:tc>
        <w:tc>
          <w:tcPr>
            <w:tcW w:w="1084" w:type="dxa"/>
            <w:tcBorders>
              <w:top w:val="single" w:sz="4" w:space="0" w:color="auto"/>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auto" w:fill="auto"/>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540"/>
        </w:trPr>
        <w:tc>
          <w:tcPr>
            <w:tcW w:w="450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Контакти відповідальної особи, яка заповнювала дану анкету (ПІП, посада, контактний телефон, e-mail):</w:t>
            </w:r>
          </w:p>
        </w:tc>
        <w:tc>
          <w:tcPr>
            <w:tcW w:w="5295" w:type="dxa"/>
            <w:tcBorders>
              <w:top w:val="single" w:sz="4" w:space="0" w:color="auto"/>
              <w:left w:val="nil"/>
              <w:bottom w:val="single" w:sz="4" w:space="0" w:color="auto"/>
              <w:right w:val="single" w:sz="4" w:space="0" w:color="000000"/>
            </w:tcBorders>
            <w:shd w:val="clear" w:color="auto" w:fill="auto"/>
            <w:noWrap/>
            <w:hideMark/>
          </w:tcPr>
          <w:p w:rsidR="00D846A9" w:rsidRPr="00D846A9" w:rsidRDefault="00D846A9" w:rsidP="00E50A5F">
            <w:pPr>
              <w:spacing w:after="0" w:line="240" w:lineRule="auto"/>
              <w:jc w:val="center"/>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jc w:val="center"/>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jc w:val="center"/>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r w:rsidR="00D846A9" w:rsidRPr="00D846A9" w:rsidTr="00E50A5F">
        <w:trPr>
          <w:trHeight w:val="255"/>
        </w:trPr>
        <w:tc>
          <w:tcPr>
            <w:tcW w:w="3417" w:type="dxa"/>
            <w:tcBorders>
              <w:top w:val="single" w:sz="4" w:space="0" w:color="auto"/>
              <w:left w:val="single" w:sz="4" w:space="0" w:color="auto"/>
              <w:bottom w:val="single" w:sz="4" w:space="0" w:color="auto"/>
              <w:right w:val="nil"/>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Місцезнаходження (Юридична адреса):</w:t>
            </w:r>
          </w:p>
        </w:tc>
        <w:tc>
          <w:tcPr>
            <w:tcW w:w="1084"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5"/>
        </w:trPr>
        <w:tc>
          <w:tcPr>
            <w:tcW w:w="450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Місця провадження діяльності (перелік регіонів та основних родовищ)</w:t>
            </w:r>
          </w:p>
        </w:tc>
        <w:tc>
          <w:tcPr>
            <w:tcW w:w="5295" w:type="dxa"/>
            <w:tcBorders>
              <w:top w:val="single" w:sz="4" w:space="0" w:color="auto"/>
              <w:left w:val="nil"/>
              <w:bottom w:val="single" w:sz="4" w:space="0" w:color="auto"/>
              <w:right w:val="single" w:sz="4" w:space="0" w:color="000000"/>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color w:val="000000"/>
                <w:lang w:val="uk-UA" w:eastAsia="uk-UA"/>
              </w:rPr>
              <w:t> </w:t>
            </w:r>
            <w:r w:rsidRPr="00D846A9">
              <w:rPr>
                <w:rFonts w:ascii="Times New Roman" w:eastAsia="Times New Roman" w:hAnsi="Times New Roman" w:cs="Times New Roman"/>
                <w:b/>
                <w:bCs/>
                <w:color w:val="000000"/>
                <w:lang w:val="uk-UA" w:eastAsia="uk-UA"/>
              </w:rPr>
              <w:t xml:space="preserve">Види діяльності згідно КВЕД: </w:t>
            </w:r>
          </w:p>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i/>
                <w:iCs/>
                <w:color w:val="000000"/>
                <w:lang w:val="uk-UA" w:eastAsia="uk-UA"/>
              </w:rPr>
              <w:t>(викреслити зайві та/або додати інші види діяльності):</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5295" w:type="dxa"/>
            <w:tcBorders>
              <w:top w:val="single" w:sz="4" w:space="0" w:color="auto"/>
              <w:left w:val="nil"/>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07.1 – Добування залізних руд</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07.2 – Добування руд кольорових металів</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09.9 – Надання допоміжних послуг у сфері добування інших корисних копалин і розроблення кар'єрів</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46.12 - Діяльність посередників у торгівлі паливом, рудами, металами та промисловими хімічними речовинами</w:t>
            </w:r>
          </w:p>
          <w:p w:rsidR="00D846A9" w:rsidRPr="00D846A9" w:rsidRDefault="00D846A9" w:rsidP="00E50A5F">
            <w:pPr>
              <w:spacing w:after="0" w:line="240" w:lineRule="auto"/>
              <w:rPr>
                <w:rFonts w:ascii="Times New Roman" w:eastAsia="Times New Roman" w:hAnsi="Times New Roman" w:cs="Times New Roman"/>
                <w:i/>
                <w:iCs/>
                <w:color w:val="000000"/>
                <w:lang w:val="uk-UA" w:eastAsia="uk-UA"/>
              </w:rPr>
            </w:pPr>
            <w:r w:rsidRPr="00D846A9">
              <w:rPr>
                <w:rFonts w:ascii="Times New Roman" w:eastAsia="Times New Roman" w:hAnsi="Times New Roman" w:cs="Times New Roman"/>
                <w:i/>
                <w:iCs/>
                <w:color w:val="000000"/>
                <w:lang w:val="uk-UA" w:eastAsia="uk-UA"/>
              </w:rPr>
              <w:t>Інше – вказати</w:t>
            </w:r>
          </w:p>
        </w:tc>
      </w:tr>
      <w:tr w:rsidR="00D846A9" w:rsidRPr="00D846A9" w:rsidTr="00E50A5F">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b/>
                <w:bCs/>
                <w:color w:val="000000"/>
                <w:lang w:val="uk-UA" w:eastAsia="uk-UA"/>
              </w:rPr>
              <w:t>Типи руд, що видобуваються</w:t>
            </w:r>
          </w:p>
        </w:tc>
        <w:tc>
          <w:tcPr>
            <w:tcW w:w="5295" w:type="dxa"/>
            <w:tcBorders>
              <w:top w:val="single" w:sz="4" w:space="0" w:color="auto"/>
              <w:left w:val="nil"/>
              <w:bottom w:val="single" w:sz="4" w:space="0" w:color="auto"/>
              <w:right w:val="single" w:sz="4" w:space="0" w:color="000000"/>
            </w:tcBorders>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i/>
                <w:color w:val="000000"/>
                <w:lang w:val="uk-UA" w:eastAsia="uk-UA"/>
              </w:rPr>
              <w:t>Зазначити</w:t>
            </w:r>
            <w:r w:rsidRPr="00D846A9">
              <w:rPr>
                <w:rFonts w:ascii="Times New Roman" w:eastAsia="Times New Roman" w:hAnsi="Times New Roman" w:cs="Times New Roman"/>
                <w:color w:val="000000"/>
                <w:lang w:val="uk-UA" w:eastAsia="uk-UA"/>
              </w:rPr>
              <w:t xml:space="preserve"> </w:t>
            </w:r>
          </w:p>
        </w:tc>
      </w:tr>
    </w:tbl>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i/>
          <w:sz w:val="24"/>
          <w:lang w:val="uk-UA"/>
        </w:rPr>
      </w:pPr>
      <w:r w:rsidRPr="00D846A9">
        <w:rPr>
          <w:rFonts w:ascii="Times New Roman" w:hAnsi="Times New Roman" w:cs="Times New Roman"/>
          <w:b/>
          <w:i/>
          <w:sz w:val="24"/>
          <w:lang w:val="uk-UA"/>
        </w:rPr>
        <w:t>Пояснення:</w:t>
      </w:r>
    </w:p>
    <w:p w:rsidR="00D846A9" w:rsidRPr="00D846A9" w:rsidRDefault="00D846A9" w:rsidP="00D846A9">
      <w:pPr>
        <w:spacing w:after="0" w:line="240" w:lineRule="auto"/>
        <w:ind w:firstLine="720"/>
        <w:rPr>
          <w:rFonts w:ascii="Times New Roman" w:hAnsi="Times New Roman" w:cs="Times New Roman"/>
          <w:sz w:val="24"/>
          <w:lang w:val="uk-UA"/>
        </w:rPr>
      </w:pPr>
      <w:r w:rsidRPr="00D846A9">
        <w:rPr>
          <w:rFonts w:ascii="Times New Roman" w:hAnsi="Times New Roman" w:cs="Times New Roman"/>
          <w:sz w:val="24"/>
          <w:lang w:val="uk-UA"/>
        </w:rPr>
        <w:t>Якщо протягом 2014-2015 рр. відбулись зміни в назві компанії, її адресі і т.д., необхідно вказати попередні та актуальні дані.</w:t>
      </w:r>
    </w:p>
    <w:p w:rsidR="00D846A9" w:rsidRPr="00D846A9" w:rsidRDefault="00D846A9" w:rsidP="00D846A9">
      <w:pPr>
        <w:rPr>
          <w:rFonts w:ascii="Times New Roman" w:hAnsi="Times New Roman" w:cs="Times New Roman"/>
          <w:sz w:val="24"/>
          <w:lang w:val="uk-UA"/>
        </w:rPr>
      </w:pPr>
    </w:p>
    <w:p w:rsidR="00D846A9" w:rsidRPr="00D846A9" w:rsidRDefault="00D846A9" w:rsidP="00D846A9">
      <w:pPr>
        <w:rPr>
          <w:rFonts w:ascii="Times New Roman" w:hAnsi="Times New Roman" w:cs="Times New Roman"/>
          <w:sz w:val="24"/>
          <w:lang w:val="uk-UA"/>
        </w:rPr>
      </w:pPr>
    </w:p>
    <w:p w:rsidR="00D846A9" w:rsidRPr="00D846A9" w:rsidRDefault="00D846A9" w:rsidP="00D846A9">
      <w:pPr>
        <w:rPr>
          <w:rFonts w:ascii="Times New Roman" w:hAnsi="Times New Roman" w:cs="Times New Roman"/>
          <w:sz w:val="24"/>
          <w:lang w:val="uk-UA"/>
        </w:rPr>
      </w:pPr>
    </w:p>
    <w:p w:rsidR="00D846A9" w:rsidRPr="00D846A9" w:rsidRDefault="00D846A9" w:rsidP="00D846A9">
      <w:pPr>
        <w:rPr>
          <w:rFonts w:ascii="Times New Roman" w:hAnsi="Times New Roman" w:cs="Times New Roman"/>
          <w:sz w:val="24"/>
          <w:lang w:val="uk-UA"/>
        </w:rPr>
        <w:sectPr w:rsidR="00D846A9" w:rsidRPr="00D846A9" w:rsidSect="003F0D5A">
          <w:footerReference w:type="default" r:id="rId8"/>
          <w:pgSz w:w="12240" w:h="15840"/>
          <w:pgMar w:top="851" w:right="851" w:bottom="1418" w:left="1134" w:header="720" w:footer="720" w:gutter="0"/>
          <w:cols w:space="720"/>
          <w:docGrid w:linePitch="360"/>
        </w:sectPr>
      </w:pPr>
    </w:p>
    <w:p w:rsidR="00D846A9" w:rsidRPr="00D846A9" w:rsidRDefault="00D846A9" w:rsidP="00D846A9">
      <w:pPr>
        <w:spacing w:after="0" w:line="240" w:lineRule="auto"/>
        <w:ind w:firstLine="720"/>
        <w:rPr>
          <w:rFonts w:ascii="Times New Roman" w:hAnsi="Times New Roman" w:cs="Times New Roman"/>
          <w:b/>
          <w:sz w:val="28"/>
          <w:lang w:val="uk-UA"/>
        </w:rPr>
      </w:pPr>
      <w:r w:rsidRPr="00D846A9">
        <w:rPr>
          <w:rFonts w:ascii="Times New Roman" w:hAnsi="Times New Roman" w:cs="Times New Roman"/>
          <w:b/>
          <w:sz w:val="28"/>
          <w:lang w:val="uk-UA"/>
        </w:rPr>
        <w:lastRenderedPageBreak/>
        <w:t>Блок 2 - Виробничі показники</w:t>
      </w: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t>2.1 Загальні обсяги видобування на території України</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900"/>
        <w:gridCol w:w="900"/>
        <w:gridCol w:w="900"/>
        <w:gridCol w:w="900"/>
        <w:gridCol w:w="900"/>
        <w:gridCol w:w="900"/>
        <w:gridCol w:w="900"/>
        <w:gridCol w:w="900"/>
        <w:gridCol w:w="900"/>
        <w:gridCol w:w="900"/>
        <w:gridCol w:w="900"/>
        <w:gridCol w:w="900"/>
      </w:tblGrid>
      <w:tr w:rsidR="00D846A9" w:rsidRPr="00D846A9" w:rsidTr="00E50A5F">
        <w:trPr>
          <w:trHeight w:val="255"/>
        </w:trPr>
        <w:tc>
          <w:tcPr>
            <w:tcW w:w="3145" w:type="dxa"/>
            <w:vMerge w:val="restart"/>
            <w:shd w:val="clear" w:color="000000" w:fill="FFFFFF"/>
            <w:noWrap/>
            <w:tcMar>
              <w:left w:w="28" w:type="dxa"/>
              <w:right w:w="28" w:type="dxa"/>
            </w:tcMar>
          </w:tcPr>
          <w:p w:rsidR="00D846A9" w:rsidRPr="00D846A9" w:rsidRDefault="00D846A9" w:rsidP="00E50A5F">
            <w:pPr>
              <w:spacing w:after="0" w:line="240" w:lineRule="auto"/>
              <w:rPr>
                <w:rFonts w:ascii="Times New Roman" w:hAnsi="Times New Roman" w:cs="Times New Roman"/>
                <w:lang w:val="uk-UA" w:eastAsia="uk-UA"/>
              </w:rPr>
            </w:pPr>
          </w:p>
        </w:tc>
        <w:tc>
          <w:tcPr>
            <w:tcW w:w="2700" w:type="dxa"/>
            <w:gridSpan w:val="3"/>
            <w:shd w:val="clear" w:color="000000" w:fill="FFFFFF"/>
            <w:tcMar>
              <w:left w:w="28" w:type="dxa"/>
              <w:right w:w="28" w:type="dxa"/>
            </w:tcMar>
          </w:tcPr>
          <w:p w:rsidR="00D846A9" w:rsidRPr="00D846A9" w:rsidRDefault="00D846A9" w:rsidP="00E50A5F">
            <w:pPr>
              <w:spacing w:after="0" w:line="240" w:lineRule="auto"/>
              <w:jc w:val="center"/>
              <w:rPr>
                <w:rFonts w:ascii="Times New Roman" w:hAnsi="Times New Roman" w:cs="Times New Roman"/>
                <w:lang w:val="uk-UA" w:eastAsia="uk-UA"/>
              </w:rPr>
            </w:pPr>
            <w:bookmarkStart w:id="0" w:name="_Toc459637843"/>
            <w:r w:rsidRPr="00D846A9">
              <w:rPr>
                <w:rFonts w:ascii="Times New Roman" w:hAnsi="Times New Roman" w:cs="Times New Roman"/>
                <w:lang w:val="uk-UA" w:eastAsia="uk-UA"/>
              </w:rPr>
              <w:t>Руди заліза</w:t>
            </w:r>
            <w:bookmarkEnd w:id="0"/>
          </w:p>
          <w:p w:rsidR="00D846A9" w:rsidRPr="00D846A9" w:rsidRDefault="00D846A9" w:rsidP="00E50A5F">
            <w:pPr>
              <w:spacing w:after="0" w:line="240" w:lineRule="auto"/>
              <w:jc w:val="center"/>
              <w:rPr>
                <w:rFonts w:ascii="Times New Roman" w:hAnsi="Times New Roman" w:cs="Times New Roman"/>
                <w:lang w:val="uk-UA" w:eastAsia="uk-UA"/>
              </w:rPr>
            </w:pPr>
            <w:bookmarkStart w:id="1" w:name="_Toc459637844"/>
            <w:r w:rsidRPr="00D846A9">
              <w:rPr>
                <w:rFonts w:ascii="Times New Roman" w:hAnsi="Times New Roman" w:cs="Times New Roman"/>
                <w:lang w:val="uk-UA" w:eastAsia="uk-UA"/>
              </w:rPr>
              <w:t>(тис тонн)</w:t>
            </w:r>
            <w:bookmarkEnd w:id="1"/>
          </w:p>
        </w:tc>
        <w:tc>
          <w:tcPr>
            <w:tcW w:w="2700" w:type="dxa"/>
            <w:gridSpan w:val="3"/>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Руди титану</w:t>
            </w:r>
          </w:p>
          <w:p w:rsidR="00D846A9" w:rsidRPr="00D846A9" w:rsidRDefault="00D846A9" w:rsidP="00E50A5F">
            <w:pPr>
              <w:spacing w:after="0" w:line="240" w:lineRule="auto"/>
              <w:jc w:val="center"/>
              <w:rPr>
                <w:rFonts w:ascii="Times New Roman" w:hAnsi="Times New Roman" w:cs="Times New Roman"/>
                <w:i/>
                <w:lang w:val="uk-UA" w:eastAsia="uk-UA"/>
              </w:rPr>
            </w:pPr>
            <w:r w:rsidRPr="00D846A9">
              <w:rPr>
                <w:rFonts w:ascii="Times New Roman" w:hAnsi="Times New Roman" w:cs="Times New Roman"/>
                <w:lang w:val="uk-UA" w:eastAsia="uk-UA"/>
              </w:rPr>
              <w:t>(тис тонн)</w:t>
            </w:r>
          </w:p>
        </w:tc>
        <w:tc>
          <w:tcPr>
            <w:tcW w:w="2700" w:type="dxa"/>
            <w:gridSpan w:val="3"/>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Руди марганцю</w:t>
            </w:r>
          </w:p>
          <w:p w:rsidR="00D846A9" w:rsidRPr="00D846A9" w:rsidRDefault="00D846A9" w:rsidP="00E50A5F">
            <w:pPr>
              <w:spacing w:after="0" w:line="240" w:lineRule="auto"/>
              <w:jc w:val="center"/>
              <w:rPr>
                <w:rFonts w:ascii="Times New Roman" w:hAnsi="Times New Roman" w:cs="Times New Roman"/>
                <w:i/>
                <w:lang w:val="uk-UA" w:eastAsia="uk-UA"/>
              </w:rPr>
            </w:pPr>
            <w:r w:rsidRPr="00D846A9">
              <w:rPr>
                <w:rFonts w:ascii="Times New Roman" w:hAnsi="Times New Roman" w:cs="Times New Roman"/>
                <w:lang w:val="uk-UA" w:eastAsia="uk-UA"/>
              </w:rPr>
              <w:t>(тис тонн)</w:t>
            </w:r>
          </w:p>
        </w:tc>
        <w:tc>
          <w:tcPr>
            <w:tcW w:w="2700" w:type="dxa"/>
            <w:gridSpan w:val="3"/>
            <w:shd w:val="clear" w:color="000000" w:fill="FFFFFF"/>
            <w:tcMar>
              <w:left w:w="28" w:type="dxa"/>
              <w:right w:w="28" w:type="dxa"/>
            </w:tcMar>
          </w:tcPr>
          <w:p w:rsidR="00D846A9" w:rsidRPr="00D846A9" w:rsidRDefault="00D846A9" w:rsidP="00E50A5F">
            <w:pPr>
              <w:spacing w:after="0" w:line="240" w:lineRule="auto"/>
              <w:jc w:val="center"/>
              <w:rPr>
                <w:rFonts w:ascii="Times New Roman" w:hAnsi="Times New Roman" w:cs="Times New Roman"/>
                <w:i/>
                <w:lang w:val="uk-UA" w:eastAsia="uk-UA"/>
              </w:rPr>
            </w:pPr>
            <w:bookmarkStart w:id="2" w:name="_Toc459637845"/>
            <w:r w:rsidRPr="00D846A9">
              <w:rPr>
                <w:rFonts w:ascii="Times New Roman" w:hAnsi="Times New Roman" w:cs="Times New Roman"/>
                <w:i/>
                <w:lang w:val="uk-UA" w:eastAsia="uk-UA"/>
              </w:rPr>
              <w:t>Інші руди (зазначити)</w:t>
            </w:r>
            <w:bookmarkEnd w:id="2"/>
          </w:p>
          <w:p w:rsidR="00D846A9" w:rsidRPr="00D846A9" w:rsidRDefault="00D846A9" w:rsidP="00E50A5F">
            <w:pPr>
              <w:spacing w:after="0" w:line="240" w:lineRule="auto"/>
              <w:jc w:val="center"/>
              <w:rPr>
                <w:rFonts w:ascii="Times New Roman" w:hAnsi="Times New Roman" w:cs="Times New Roman"/>
                <w:lang w:val="uk-UA" w:eastAsia="uk-UA"/>
              </w:rPr>
            </w:pPr>
            <w:bookmarkStart w:id="3" w:name="_Toc459637846"/>
            <w:r w:rsidRPr="00D846A9">
              <w:rPr>
                <w:rFonts w:ascii="Times New Roman" w:hAnsi="Times New Roman" w:cs="Times New Roman"/>
                <w:i/>
                <w:lang w:val="uk-UA" w:eastAsia="uk-UA"/>
              </w:rPr>
              <w:t>(тис тонн)</w:t>
            </w:r>
            <w:bookmarkEnd w:id="3"/>
          </w:p>
        </w:tc>
      </w:tr>
      <w:tr w:rsidR="00D846A9" w:rsidRPr="00D846A9" w:rsidTr="00E50A5F">
        <w:trPr>
          <w:trHeight w:val="255"/>
        </w:trPr>
        <w:tc>
          <w:tcPr>
            <w:tcW w:w="3145" w:type="dxa"/>
            <w:vMerge/>
            <w:shd w:val="clear" w:color="000000" w:fill="FFFFFF"/>
            <w:noWrap/>
            <w:tcMar>
              <w:left w:w="28" w:type="dxa"/>
              <w:right w:w="28" w:type="dxa"/>
            </w:tcMar>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Mar>
              <w:left w:w="0" w:type="dxa"/>
              <w:right w:w="0" w:type="dxa"/>
            </w:tcMar>
          </w:tcPr>
          <w:p w:rsidR="00D846A9" w:rsidRPr="00D846A9" w:rsidRDefault="00D846A9" w:rsidP="00E50A5F">
            <w:pPr>
              <w:spacing w:after="0" w:line="240" w:lineRule="auto"/>
              <w:jc w:val="center"/>
              <w:rPr>
                <w:rFonts w:ascii="Times New Roman" w:hAnsi="Times New Roman" w:cs="Times New Roman"/>
                <w:lang w:val="uk-UA" w:eastAsia="uk-UA"/>
              </w:rPr>
            </w:pPr>
            <w:bookmarkStart w:id="4" w:name="_Toc459637847"/>
            <w:r w:rsidRPr="00D846A9">
              <w:rPr>
                <w:rFonts w:ascii="Times New Roman" w:hAnsi="Times New Roman" w:cs="Times New Roman"/>
                <w:lang w:val="uk-UA" w:eastAsia="uk-UA"/>
              </w:rPr>
              <w:t>2013</w:t>
            </w:r>
            <w:bookmarkEnd w:id="4"/>
          </w:p>
        </w:tc>
        <w:tc>
          <w:tcPr>
            <w:tcW w:w="900" w:type="dxa"/>
            <w:shd w:val="clear" w:color="000000" w:fill="FFFFFF"/>
            <w:tcMar>
              <w:left w:w="0" w:type="dxa"/>
              <w:right w:w="0" w:type="dxa"/>
            </w:tcMar>
          </w:tcPr>
          <w:p w:rsidR="00D846A9" w:rsidRPr="00D846A9" w:rsidRDefault="00D846A9" w:rsidP="00E50A5F">
            <w:pPr>
              <w:spacing w:after="0" w:line="240" w:lineRule="auto"/>
              <w:jc w:val="center"/>
              <w:rPr>
                <w:rFonts w:ascii="Times New Roman" w:hAnsi="Times New Roman" w:cs="Times New Roman"/>
                <w:lang w:val="uk-UA" w:eastAsia="uk-UA"/>
              </w:rPr>
            </w:pPr>
            <w:bookmarkStart w:id="5" w:name="_Toc459637848"/>
            <w:r w:rsidRPr="00D846A9">
              <w:rPr>
                <w:rFonts w:ascii="Times New Roman" w:hAnsi="Times New Roman" w:cs="Times New Roman"/>
                <w:lang w:val="uk-UA" w:eastAsia="uk-UA"/>
              </w:rPr>
              <w:t>2014</w:t>
            </w:r>
            <w:bookmarkEnd w:id="5"/>
          </w:p>
        </w:tc>
        <w:tc>
          <w:tcPr>
            <w:tcW w:w="900" w:type="dxa"/>
            <w:shd w:val="clear" w:color="000000" w:fill="FFFFFF"/>
            <w:tcMar>
              <w:left w:w="0" w:type="dxa"/>
              <w:right w:w="0" w:type="dxa"/>
            </w:tcMar>
          </w:tcPr>
          <w:p w:rsidR="00D846A9" w:rsidRPr="00D846A9" w:rsidRDefault="00D846A9" w:rsidP="00E50A5F">
            <w:pPr>
              <w:spacing w:after="0" w:line="240" w:lineRule="auto"/>
              <w:jc w:val="center"/>
              <w:rPr>
                <w:rFonts w:ascii="Times New Roman" w:hAnsi="Times New Roman" w:cs="Times New Roman"/>
                <w:lang w:val="uk-UA" w:eastAsia="uk-UA"/>
              </w:rPr>
            </w:pPr>
            <w:bookmarkStart w:id="6" w:name="_Toc459637849"/>
            <w:r w:rsidRPr="00D846A9">
              <w:rPr>
                <w:rFonts w:ascii="Times New Roman" w:hAnsi="Times New Roman" w:cs="Times New Roman"/>
                <w:lang w:val="uk-UA" w:eastAsia="uk-UA"/>
              </w:rPr>
              <w:t>2015</w:t>
            </w:r>
            <w:bookmarkEnd w:id="6"/>
          </w:p>
        </w:tc>
        <w:tc>
          <w:tcPr>
            <w:tcW w:w="900" w:type="dxa"/>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2013</w:t>
            </w:r>
          </w:p>
        </w:tc>
        <w:tc>
          <w:tcPr>
            <w:tcW w:w="900" w:type="dxa"/>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2014</w:t>
            </w:r>
          </w:p>
        </w:tc>
        <w:tc>
          <w:tcPr>
            <w:tcW w:w="900" w:type="dxa"/>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2015</w:t>
            </w:r>
          </w:p>
        </w:tc>
        <w:tc>
          <w:tcPr>
            <w:tcW w:w="900" w:type="dxa"/>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2013</w:t>
            </w:r>
          </w:p>
        </w:tc>
        <w:tc>
          <w:tcPr>
            <w:tcW w:w="900" w:type="dxa"/>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2014</w:t>
            </w:r>
          </w:p>
        </w:tc>
        <w:tc>
          <w:tcPr>
            <w:tcW w:w="900" w:type="dxa"/>
            <w:shd w:val="clear" w:color="000000" w:fill="FFFFFF"/>
          </w:tcPr>
          <w:p w:rsidR="00D846A9" w:rsidRPr="00D846A9" w:rsidRDefault="00D846A9" w:rsidP="00E50A5F">
            <w:pPr>
              <w:spacing w:after="0" w:line="240" w:lineRule="auto"/>
              <w:jc w:val="center"/>
              <w:rPr>
                <w:rFonts w:ascii="Times New Roman" w:hAnsi="Times New Roman" w:cs="Times New Roman"/>
                <w:lang w:val="uk-UA" w:eastAsia="uk-UA"/>
              </w:rPr>
            </w:pPr>
            <w:r w:rsidRPr="00D846A9">
              <w:rPr>
                <w:rFonts w:ascii="Times New Roman" w:hAnsi="Times New Roman" w:cs="Times New Roman"/>
                <w:lang w:val="uk-UA" w:eastAsia="uk-UA"/>
              </w:rPr>
              <w:t>2015</w:t>
            </w:r>
          </w:p>
        </w:tc>
        <w:tc>
          <w:tcPr>
            <w:tcW w:w="900" w:type="dxa"/>
            <w:shd w:val="clear" w:color="000000" w:fill="FFFFFF"/>
            <w:tcMar>
              <w:left w:w="0" w:type="dxa"/>
              <w:right w:w="0" w:type="dxa"/>
            </w:tcMar>
          </w:tcPr>
          <w:p w:rsidR="00D846A9" w:rsidRPr="00D846A9" w:rsidRDefault="00D846A9" w:rsidP="00E50A5F">
            <w:pPr>
              <w:spacing w:after="0" w:line="240" w:lineRule="auto"/>
              <w:jc w:val="center"/>
              <w:rPr>
                <w:rFonts w:ascii="Times New Roman" w:hAnsi="Times New Roman" w:cs="Times New Roman"/>
                <w:lang w:val="uk-UA" w:eastAsia="uk-UA"/>
              </w:rPr>
            </w:pPr>
            <w:bookmarkStart w:id="7" w:name="_Toc459637850"/>
            <w:r w:rsidRPr="00D846A9">
              <w:rPr>
                <w:rFonts w:ascii="Times New Roman" w:hAnsi="Times New Roman" w:cs="Times New Roman"/>
                <w:lang w:val="uk-UA" w:eastAsia="uk-UA"/>
              </w:rPr>
              <w:t>2013</w:t>
            </w:r>
            <w:bookmarkEnd w:id="7"/>
          </w:p>
        </w:tc>
        <w:tc>
          <w:tcPr>
            <w:tcW w:w="900" w:type="dxa"/>
            <w:shd w:val="clear" w:color="000000" w:fill="FFFFFF"/>
            <w:tcMar>
              <w:left w:w="0" w:type="dxa"/>
              <w:right w:w="0" w:type="dxa"/>
            </w:tcMar>
          </w:tcPr>
          <w:p w:rsidR="00D846A9" w:rsidRPr="00D846A9" w:rsidRDefault="00D846A9" w:rsidP="00E50A5F">
            <w:pPr>
              <w:spacing w:after="0" w:line="240" w:lineRule="auto"/>
              <w:jc w:val="center"/>
              <w:rPr>
                <w:rFonts w:ascii="Times New Roman" w:hAnsi="Times New Roman" w:cs="Times New Roman"/>
                <w:lang w:val="uk-UA" w:eastAsia="uk-UA"/>
              </w:rPr>
            </w:pPr>
            <w:bookmarkStart w:id="8" w:name="_Toc459637851"/>
            <w:r w:rsidRPr="00D846A9">
              <w:rPr>
                <w:rFonts w:ascii="Times New Roman" w:hAnsi="Times New Roman" w:cs="Times New Roman"/>
                <w:lang w:val="uk-UA" w:eastAsia="uk-UA"/>
              </w:rPr>
              <w:t>2014</w:t>
            </w:r>
            <w:bookmarkEnd w:id="8"/>
          </w:p>
        </w:tc>
        <w:tc>
          <w:tcPr>
            <w:tcW w:w="900" w:type="dxa"/>
            <w:shd w:val="clear" w:color="000000" w:fill="FFFFFF"/>
            <w:tcMar>
              <w:left w:w="0" w:type="dxa"/>
              <w:right w:w="0" w:type="dxa"/>
            </w:tcMar>
          </w:tcPr>
          <w:p w:rsidR="00D846A9" w:rsidRPr="00D846A9" w:rsidRDefault="00D846A9" w:rsidP="00E50A5F">
            <w:pPr>
              <w:spacing w:after="0" w:line="240" w:lineRule="auto"/>
              <w:jc w:val="center"/>
              <w:rPr>
                <w:rFonts w:ascii="Times New Roman" w:hAnsi="Times New Roman" w:cs="Times New Roman"/>
                <w:lang w:val="uk-UA" w:eastAsia="uk-UA"/>
              </w:rPr>
            </w:pPr>
            <w:bookmarkStart w:id="9" w:name="_Toc459637852"/>
            <w:r w:rsidRPr="00D846A9">
              <w:rPr>
                <w:rFonts w:ascii="Times New Roman" w:hAnsi="Times New Roman" w:cs="Times New Roman"/>
                <w:lang w:val="uk-UA" w:eastAsia="uk-UA"/>
              </w:rPr>
              <w:t>2015</w:t>
            </w:r>
            <w:bookmarkEnd w:id="9"/>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0" w:name="_Toc459637853"/>
            <w:r w:rsidRPr="00D846A9">
              <w:rPr>
                <w:rFonts w:ascii="Times New Roman" w:hAnsi="Times New Roman" w:cs="Times New Roman"/>
                <w:lang w:val="uk-UA" w:eastAsia="uk-UA"/>
              </w:rPr>
              <w:t>АР Крим</w:t>
            </w:r>
            <w:bookmarkEnd w:id="10"/>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1" w:name="_Toc459637854"/>
            <w:r w:rsidRPr="00D846A9">
              <w:rPr>
                <w:rFonts w:ascii="Times New Roman" w:hAnsi="Times New Roman" w:cs="Times New Roman"/>
                <w:lang w:val="uk-UA" w:eastAsia="uk-UA"/>
              </w:rPr>
              <w:t>Вінницька область</w:t>
            </w:r>
            <w:bookmarkEnd w:id="11"/>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2" w:name="_Toc459637855"/>
            <w:r w:rsidRPr="00D846A9">
              <w:rPr>
                <w:rFonts w:ascii="Times New Roman" w:hAnsi="Times New Roman" w:cs="Times New Roman"/>
                <w:lang w:val="uk-UA" w:eastAsia="uk-UA"/>
              </w:rPr>
              <w:t>Волинська область</w:t>
            </w:r>
            <w:bookmarkEnd w:id="12"/>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3" w:name="_Toc459637856"/>
            <w:r w:rsidRPr="00D846A9">
              <w:rPr>
                <w:rFonts w:ascii="Times New Roman" w:hAnsi="Times New Roman" w:cs="Times New Roman"/>
                <w:lang w:val="uk-UA" w:eastAsia="uk-UA"/>
              </w:rPr>
              <w:t>Дніпропетровська область</w:t>
            </w:r>
            <w:bookmarkEnd w:id="13"/>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4" w:name="_Toc459637857"/>
            <w:r w:rsidRPr="00D846A9">
              <w:rPr>
                <w:rFonts w:ascii="Times New Roman" w:hAnsi="Times New Roman" w:cs="Times New Roman"/>
                <w:lang w:val="uk-UA" w:eastAsia="uk-UA"/>
              </w:rPr>
              <w:t>Донецька область</w:t>
            </w:r>
            <w:bookmarkEnd w:id="14"/>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ind w:left="142"/>
              <w:rPr>
                <w:rFonts w:ascii="Times New Roman" w:hAnsi="Times New Roman" w:cs="Times New Roman"/>
                <w:lang w:val="uk-UA" w:eastAsia="uk-UA"/>
              </w:rPr>
            </w:pPr>
            <w:r w:rsidRPr="00D846A9">
              <w:rPr>
                <w:rFonts w:ascii="Times New Roman" w:hAnsi="Times New Roman" w:cs="Times New Roman"/>
                <w:lang w:val="uk-UA" w:eastAsia="uk-UA"/>
              </w:rPr>
              <w:t xml:space="preserve">в т.ч. на території, яка нині є тимчасово окупованою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5" w:name="_Toc459637859"/>
            <w:r w:rsidRPr="00D846A9">
              <w:rPr>
                <w:rFonts w:ascii="Times New Roman" w:hAnsi="Times New Roman" w:cs="Times New Roman"/>
                <w:lang w:val="uk-UA" w:eastAsia="uk-UA"/>
              </w:rPr>
              <w:t>Житомирська область</w:t>
            </w:r>
            <w:bookmarkEnd w:id="15"/>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6" w:name="_Toc459637860"/>
            <w:r w:rsidRPr="00D846A9">
              <w:rPr>
                <w:rFonts w:ascii="Times New Roman" w:hAnsi="Times New Roman" w:cs="Times New Roman"/>
                <w:lang w:val="uk-UA" w:eastAsia="uk-UA"/>
              </w:rPr>
              <w:t>Закарпатська область</w:t>
            </w:r>
            <w:bookmarkEnd w:id="16"/>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7" w:name="_Toc459637861"/>
            <w:r w:rsidRPr="00D846A9">
              <w:rPr>
                <w:rFonts w:ascii="Times New Roman" w:hAnsi="Times New Roman" w:cs="Times New Roman"/>
                <w:lang w:val="uk-UA" w:eastAsia="uk-UA"/>
              </w:rPr>
              <w:t>Запорізька область</w:t>
            </w:r>
            <w:bookmarkEnd w:id="17"/>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8" w:name="_Toc459637862"/>
            <w:r w:rsidRPr="00D846A9">
              <w:rPr>
                <w:rFonts w:ascii="Times New Roman" w:hAnsi="Times New Roman" w:cs="Times New Roman"/>
                <w:lang w:val="uk-UA" w:eastAsia="uk-UA"/>
              </w:rPr>
              <w:t>Івано-Франківська область</w:t>
            </w:r>
            <w:bookmarkEnd w:id="18"/>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19" w:name="_Toc459637863"/>
            <w:r w:rsidRPr="00D846A9">
              <w:rPr>
                <w:rFonts w:ascii="Times New Roman" w:hAnsi="Times New Roman" w:cs="Times New Roman"/>
                <w:lang w:val="uk-UA" w:eastAsia="uk-UA"/>
              </w:rPr>
              <w:t>Київська область</w:t>
            </w:r>
            <w:bookmarkEnd w:id="19"/>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0" w:name="_Toc459637864"/>
            <w:r w:rsidRPr="00D846A9">
              <w:rPr>
                <w:rFonts w:ascii="Times New Roman" w:hAnsi="Times New Roman" w:cs="Times New Roman"/>
                <w:lang w:val="uk-UA" w:eastAsia="uk-UA"/>
              </w:rPr>
              <w:t>Кіровоградська область</w:t>
            </w:r>
            <w:bookmarkEnd w:id="20"/>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1" w:name="_Toc459637865"/>
            <w:r w:rsidRPr="00D846A9">
              <w:rPr>
                <w:rFonts w:ascii="Times New Roman" w:hAnsi="Times New Roman" w:cs="Times New Roman"/>
                <w:lang w:val="uk-UA" w:eastAsia="uk-UA"/>
              </w:rPr>
              <w:t>Луганська область</w:t>
            </w:r>
            <w:bookmarkEnd w:id="21"/>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ind w:left="142"/>
              <w:rPr>
                <w:rFonts w:ascii="Times New Roman" w:hAnsi="Times New Roman" w:cs="Times New Roman"/>
                <w:lang w:val="uk-UA" w:eastAsia="uk-UA"/>
              </w:rPr>
            </w:pPr>
            <w:r w:rsidRPr="00D846A9">
              <w:rPr>
                <w:rFonts w:ascii="Times New Roman" w:hAnsi="Times New Roman" w:cs="Times New Roman"/>
                <w:lang w:val="uk-UA" w:eastAsia="uk-UA"/>
              </w:rPr>
              <w:t xml:space="preserve">в т.ч. на території, яка нині є тимчасово окупованою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2" w:name="_Toc459637867"/>
            <w:r w:rsidRPr="00D846A9">
              <w:rPr>
                <w:rFonts w:ascii="Times New Roman" w:hAnsi="Times New Roman" w:cs="Times New Roman"/>
                <w:lang w:val="uk-UA" w:eastAsia="uk-UA"/>
              </w:rPr>
              <w:t>Львівська область</w:t>
            </w:r>
            <w:bookmarkEnd w:id="22"/>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3" w:name="_Toc459637868"/>
            <w:r w:rsidRPr="00D846A9">
              <w:rPr>
                <w:rFonts w:ascii="Times New Roman" w:hAnsi="Times New Roman" w:cs="Times New Roman"/>
                <w:lang w:val="uk-UA" w:eastAsia="uk-UA"/>
              </w:rPr>
              <w:t>Миколаївська область</w:t>
            </w:r>
            <w:bookmarkEnd w:id="23"/>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4" w:name="_Toc459637869"/>
            <w:r w:rsidRPr="00D846A9">
              <w:rPr>
                <w:rFonts w:ascii="Times New Roman" w:hAnsi="Times New Roman" w:cs="Times New Roman"/>
                <w:lang w:val="uk-UA" w:eastAsia="uk-UA"/>
              </w:rPr>
              <w:t>Одеська область</w:t>
            </w:r>
            <w:bookmarkEnd w:id="24"/>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5" w:name="_Toc459637870"/>
            <w:r w:rsidRPr="00D846A9">
              <w:rPr>
                <w:rFonts w:ascii="Times New Roman" w:hAnsi="Times New Roman" w:cs="Times New Roman"/>
                <w:lang w:val="uk-UA" w:eastAsia="uk-UA"/>
              </w:rPr>
              <w:t>Полтавська область</w:t>
            </w:r>
            <w:bookmarkEnd w:id="25"/>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6" w:name="_Toc459637871"/>
            <w:r w:rsidRPr="00D846A9">
              <w:rPr>
                <w:rFonts w:ascii="Times New Roman" w:hAnsi="Times New Roman" w:cs="Times New Roman"/>
                <w:lang w:val="uk-UA" w:eastAsia="uk-UA"/>
              </w:rPr>
              <w:t>Рівненська область</w:t>
            </w:r>
            <w:bookmarkEnd w:id="26"/>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7" w:name="_Toc459637872"/>
            <w:r w:rsidRPr="00D846A9">
              <w:rPr>
                <w:rFonts w:ascii="Times New Roman" w:hAnsi="Times New Roman" w:cs="Times New Roman"/>
                <w:lang w:val="uk-UA" w:eastAsia="uk-UA"/>
              </w:rPr>
              <w:t>Сумська область</w:t>
            </w:r>
            <w:bookmarkEnd w:id="27"/>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8" w:name="_Toc459637873"/>
            <w:r w:rsidRPr="00D846A9">
              <w:rPr>
                <w:rFonts w:ascii="Times New Roman" w:hAnsi="Times New Roman" w:cs="Times New Roman"/>
                <w:lang w:val="uk-UA" w:eastAsia="uk-UA"/>
              </w:rPr>
              <w:t>Тернопільська область</w:t>
            </w:r>
            <w:bookmarkEnd w:id="28"/>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29" w:name="_Toc459637874"/>
            <w:r w:rsidRPr="00D846A9">
              <w:rPr>
                <w:rFonts w:ascii="Times New Roman" w:hAnsi="Times New Roman" w:cs="Times New Roman"/>
                <w:lang w:val="uk-UA" w:eastAsia="uk-UA"/>
              </w:rPr>
              <w:t>Харківська область</w:t>
            </w:r>
            <w:bookmarkEnd w:id="29"/>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30" w:name="_Toc459637875"/>
            <w:r w:rsidRPr="00D846A9">
              <w:rPr>
                <w:rFonts w:ascii="Times New Roman" w:hAnsi="Times New Roman" w:cs="Times New Roman"/>
                <w:lang w:val="uk-UA" w:eastAsia="uk-UA"/>
              </w:rPr>
              <w:t>Херсонська область</w:t>
            </w:r>
            <w:bookmarkEnd w:id="30"/>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31" w:name="_Toc459637876"/>
            <w:r w:rsidRPr="00D846A9">
              <w:rPr>
                <w:rFonts w:ascii="Times New Roman" w:hAnsi="Times New Roman" w:cs="Times New Roman"/>
                <w:lang w:val="uk-UA" w:eastAsia="uk-UA"/>
              </w:rPr>
              <w:t>Хмельницька область</w:t>
            </w:r>
            <w:bookmarkEnd w:id="31"/>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32" w:name="_Toc459637877"/>
            <w:r w:rsidRPr="00D846A9">
              <w:rPr>
                <w:rFonts w:ascii="Times New Roman" w:hAnsi="Times New Roman" w:cs="Times New Roman"/>
                <w:lang w:val="uk-UA" w:eastAsia="uk-UA"/>
              </w:rPr>
              <w:t>Черкаська область</w:t>
            </w:r>
            <w:bookmarkEnd w:id="32"/>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33" w:name="_Toc459637878"/>
            <w:r w:rsidRPr="00D846A9">
              <w:rPr>
                <w:rFonts w:ascii="Times New Roman" w:hAnsi="Times New Roman" w:cs="Times New Roman"/>
                <w:lang w:val="uk-UA" w:eastAsia="uk-UA"/>
              </w:rPr>
              <w:t>Чернівецька область</w:t>
            </w:r>
            <w:bookmarkEnd w:id="33"/>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hideMark/>
          </w:tcPr>
          <w:p w:rsidR="00D846A9" w:rsidRPr="00D846A9" w:rsidRDefault="00D846A9" w:rsidP="00E50A5F">
            <w:pPr>
              <w:spacing w:after="0" w:line="240" w:lineRule="auto"/>
              <w:rPr>
                <w:rFonts w:ascii="Times New Roman" w:hAnsi="Times New Roman" w:cs="Times New Roman"/>
                <w:lang w:val="uk-UA" w:eastAsia="uk-UA"/>
              </w:rPr>
            </w:pPr>
            <w:bookmarkStart w:id="34" w:name="_Toc459637879"/>
            <w:r w:rsidRPr="00D846A9">
              <w:rPr>
                <w:rFonts w:ascii="Times New Roman" w:hAnsi="Times New Roman" w:cs="Times New Roman"/>
                <w:lang w:val="uk-UA" w:eastAsia="uk-UA"/>
              </w:rPr>
              <w:t>Чернігівська область</w:t>
            </w:r>
            <w:bookmarkEnd w:id="34"/>
            <w:r w:rsidRPr="00D846A9">
              <w:rPr>
                <w:rFonts w:ascii="Times New Roman" w:hAnsi="Times New Roman" w:cs="Times New Roman"/>
                <w:lang w:val="uk-UA" w:eastAsia="uk-UA"/>
              </w:rPr>
              <w:t xml:space="preserve"> </w:t>
            </w: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3145" w:type="dxa"/>
            <w:shd w:val="clear" w:color="000000" w:fill="FFFFFF"/>
            <w:noWrap/>
            <w:tcMar>
              <w:left w:w="28" w:type="dxa"/>
              <w:right w:w="28" w:type="dxa"/>
            </w:tcMar>
          </w:tcPr>
          <w:p w:rsidR="00D846A9" w:rsidRPr="00D846A9" w:rsidRDefault="00D846A9" w:rsidP="00E50A5F">
            <w:pPr>
              <w:spacing w:after="0" w:line="240" w:lineRule="auto"/>
              <w:rPr>
                <w:rFonts w:ascii="Times New Roman" w:hAnsi="Times New Roman" w:cs="Times New Roman"/>
                <w:b/>
                <w:lang w:val="uk-UA" w:eastAsia="uk-UA"/>
              </w:rPr>
            </w:pPr>
            <w:bookmarkStart w:id="35" w:name="_Toc459637880"/>
            <w:r w:rsidRPr="00D846A9">
              <w:rPr>
                <w:rFonts w:ascii="Times New Roman" w:hAnsi="Times New Roman" w:cs="Times New Roman"/>
                <w:b/>
                <w:lang w:val="uk-UA" w:eastAsia="uk-UA"/>
              </w:rPr>
              <w:t>ВСЬОГО ПО УКРАЇНІ</w:t>
            </w:r>
            <w:bookmarkEnd w:id="35"/>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c>
          <w:tcPr>
            <w:tcW w:w="900" w:type="dxa"/>
            <w:shd w:val="clear" w:color="000000" w:fill="FFFFFF"/>
          </w:tcPr>
          <w:p w:rsidR="00D846A9" w:rsidRPr="00D846A9" w:rsidRDefault="00D846A9" w:rsidP="00E50A5F">
            <w:pPr>
              <w:spacing w:after="0" w:line="240" w:lineRule="auto"/>
              <w:rPr>
                <w:rFonts w:ascii="Times New Roman" w:hAnsi="Times New Roman" w:cs="Times New Roman"/>
                <w:b/>
                <w:lang w:val="uk-UA" w:eastAsia="uk-UA"/>
              </w:rPr>
            </w:pPr>
          </w:p>
        </w:tc>
      </w:tr>
    </w:tbl>
    <w:p w:rsidR="00D846A9" w:rsidRPr="00D846A9" w:rsidRDefault="00D846A9" w:rsidP="00D846A9">
      <w:pPr>
        <w:spacing w:after="0" w:line="240" w:lineRule="auto"/>
        <w:rPr>
          <w:rFonts w:ascii="Times New Roman" w:hAnsi="Times New Roman" w:cs="Times New Roman"/>
          <w:sz w:val="24"/>
          <w:lang w:val="uk-UA"/>
        </w:rPr>
        <w:sectPr w:rsidR="00D846A9" w:rsidRPr="00D846A9" w:rsidSect="003F0D5A">
          <w:pgSz w:w="15840" w:h="12240" w:orient="landscape"/>
          <w:pgMar w:top="1134" w:right="567" w:bottom="851" w:left="1134" w:header="720" w:footer="720" w:gutter="0"/>
          <w:cols w:space="720"/>
          <w:docGrid w:linePitch="360"/>
        </w:sect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lastRenderedPageBreak/>
        <w:t>2.2 Загальні обсяги реалізації продукції сектору видобування руд металів</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276"/>
        <w:gridCol w:w="1275"/>
      </w:tblGrid>
      <w:tr w:rsidR="00D846A9" w:rsidRPr="00D846A9" w:rsidTr="00E50A5F">
        <w:trPr>
          <w:trHeight w:val="255"/>
        </w:trPr>
        <w:tc>
          <w:tcPr>
            <w:tcW w:w="5827" w:type="dxa"/>
            <w:vMerge w:val="restart"/>
            <w:shd w:val="clear" w:color="000000" w:fill="F2F2F2"/>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Найменування показнику</w:t>
            </w:r>
          </w:p>
        </w:tc>
        <w:tc>
          <w:tcPr>
            <w:tcW w:w="3827" w:type="dxa"/>
            <w:gridSpan w:val="3"/>
            <w:shd w:val="clear" w:color="000000" w:fill="F2F2F2"/>
            <w:noWrap/>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Значення за фінансовий рік</w:t>
            </w:r>
          </w:p>
        </w:tc>
      </w:tr>
      <w:tr w:rsidR="00D846A9" w:rsidRPr="00D846A9" w:rsidTr="00E50A5F">
        <w:trPr>
          <w:trHeight w:val="255"/>
        </w:trPr>
        <w:tc>
          <w:tcPr>
            <w:tcW w:w="5827" w:type="dxa"/>
            <w:vMerge/>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p>
        </w:tc>
        <w:tc>
          <w:tcPr>
            <w:tcW w:w="1276" w:type="dxa"/>
            <w:shd w:val="clear" w:color="000000" w:fill="F2F2F2"/>
            <w:noWrap/>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2013</w:t>
            </w:r>
          </w:p>
        </w:tc>
        <w:tc>
          <w:tcPr>
            <w:tcW w:w="1276" w:type="dxa"/>
            <w:shd w:val="clear" w:color="000000" w:fill="F2F2F2"/>
            <w:noWrap/>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2014</w:t>
            </w:r>
          </w:p>
        </w:tc>
        <w:tc>
          <w:tcPr>
            <w:tcW w:w="1275" w:type="dxa"/>
            <w:shd w:val="clear" w:color="000000" w:fill="F2F2F2"/>
            <w:noWrap/>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2015</w:t>
            </w: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Видобуто на території України всього (тис тон)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Реалізовано на території України (тис тонн), в т.ч.:</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незбагачена руда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залізорудний концентрат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окатиші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eastAsia="Times New Roman" w:hAnsi="Times New Roman" w:cs="Times New Roman"/>
                <w:color w:val="000000"/>
                <w:lang w:val="uk-UA" w:eastAsia="uk-UA"/>
              </w:rPr>
              <w:t>марганцевий концентрат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eastAsia="Times New Roman" w:hAnsi="Times New Roman" w:cs="Times New Roman"/>
                <w:color w:val="000000"/>
                <w:lang w:val="uk-UA" w:eastAsia="uk-UA"/>
              </w:rPr>
              <w:t>титановий концентрат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i/>
                <w:lang w:val="uk-UA" w:eastAsia="uk-UA"/>
              </w:rPr>
            </w:pPr>
            <w:r w:rsidRPr="00D846A9">
              <w:rPr>
                <w:rFonts w:ascii="Times New Roman" w:hAnsi="Times New Roman" w:cs="Times New Roman"/>
                <w:i/>
                <w:lang w:val="uk-UA" w:eastAsia="uk-UA"/>
              </w:rPr>
              <w:t>інші продукти (вказати)</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Експортовано (тис тонн), в т.ч.:</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незбагачена руда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залізорудний концентрат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hideMark/>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окатиші (тис тонн)</w:t>
            </w:r>
          </w:p>
        </w:tc>
        <w:tc>
          <w:tcPr>
            <w:tcW w:w="1276" w:type="dxa"/>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6" w:type="dxa"/>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5" w:type="dxa"/>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eastAsia="Times New Roman" w:hAnsi="Times New Roman" w:cs="Times New Roman"/>
                <w:color w:val="000000"/>
                <w:lang w:val="uk-UA" w:eastAsia="uk-UA"/>
              </w:rPr>
              <w:t>марганцевий концентрат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eastAsia="Times New Roman" w:hAnsi="Times New Roman" w:cs="Times New Roman"/>
                <w:color w:val="000000"/>
                <w:lang w:val="uk-UA" w:eastAsia="uk-UA"/>
              </w:rPr>
              <w:t>титановий концентрат (тис тонн)</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shd w:val="clear" w:color="000000" w:fill="FFFFFF"/>
            <w:noWrap/>
          </w:tcPr>
          <w:p w:rsidR="00D846A9" w:rsidRPr="00D846A9" w:rsidRDefault="00D846A9" w:rsidP="00E50A5F">
            <w:pPr>
              <w:spacing w:after="0" w:line="240" w:lineRule="auto"/>
              <w:ind w:left="144"/>
              <w:rPr>
                <w:rFonts w:ascii="Times New Roman" w:hAnsi="Times New Roman" w:cs="Times New Roman"/>
                <w:i/>
                <w:lang w:val="uk-UA" w:eastAsia="uk-UA"/>
              </w:rPr>
            </w:pPr>
            <w:r w:rsidRPr="00D846A9">
              <w:rPr>
                <w:rFonts w:ascii="Times New Roman" w:hAnsi="Times New Roman" w:cs="Times New Roman"/>
                <w:i/>
                <w:lang w:val="uk-UA" w:eastAsia="uk-UA"/>
              </w:rPr>
              <w:t>інші продукти (вказати)</w:t>
            </w: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r>
    </w:tbl>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t>2.3 Розвідані запаси (в цілому по компанії на території України)</w:t>
      </w:r>
    </w:p>
    <w:tbl>
      <w:tblPr>
        <w:tblW w:w="9654" w:type="dxa"/>
        <w:tblInd w:w="93" w:type="dxa"/>
        <w:tblLayout w:type="fixed"/>
        <w:tblLook w:val="04A0" w:firstRow="1" w:lastRow="0" w:firstColumn="1" w:lastColumn="0" w:noHBand="0" w:noVBand="1"/>
      </w:tblPr>
      <w:tblGrid>
        <w:gridCol w:w="5827"/>
        <w:gridCol w:w="1276"/>
        <w:gridCol w:w="1276"/>
        <w:gridCol w:w="1275"/>
      </w:tblGrid>
      <w:tr w:rsidR="00D846A9" w:rsidRPr="00D846A9" w:rsidTr="00E50A5F">
        <w:trPr>
          <w:trHeight w:val="255"/>
          <w:tblHeader/>
        </w:trPr>
        <w:tc>
          <w:tcPr>
            <w:tcW w:w="5827"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Найменування показнику</w:t>
            </w:r>
          </w:p>
        </w:tc>
        <w:tc>
          <w:tcPr>
            <w:tcW w:w="3827" w:type="dxa"/>
            <w:gridSpan w:val="3"/>
            <w:tcBorders>
              <w:top w:val="single" w:sz="4" w:space="0" w:color="auto"/>
              <w:left w:val="nil"/>
              <w:bottom w:val="single" w:sz="4" w:space="0" w:color="auto"/>
              <w:right w:val="single" w:sz="4" w:space="0" w:color="000000"/>
            </w:tcBorders>
            <w:shd w:val="clear" w:color="000000" w:fill="F2F2F2"/>
            <w:vAlign w:val="center"/>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Значення</w:t>
            </w:r>
          </w:p>
        </w:tc>
      </w:tr>
      <w:tr w:rsidR="00D846A9" w:rsidRPr="00D846A9" w:rsidTr="00E50A5F">
        <w:trPr>
          <w:trHeight w:val="510"/>
          <w:tblHeader/>
        </w:trPr>
        <w:tc>
          <w:tcPr>
            <w:tcW w:w="5827" w:type="dxa"/>
            <w:vMerge/>
            <w:tcBorders>
              <w:top w:val="single" w:sz="4" w:space="0" w:color="auto"/>
              <w:left w:val="single" w:sz="4" w:space="0" w:color="auto"/>
              <w:bottom w:val="single" w:sz="4" w:space="0" w:color="000000"/>
              <w:right w:val="single" w:sz="4" w:space="0" w:color="000000"/>
            </w:tcBorders>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p>
        </w:tc>
        <w:tc>
          <w:tcPr>
            <w:tcW w:w="1276" w:type="dxa"/>
            <w:tcBorders>
              <w:top w:val="nil"/>
              <w:left w:val="nil"/>
              <w:bottom w:val="single" w:sz="4" w:space="0" w:color="auto"/>
              <w:right w:val="single" w:sz="4" w:space="0" w:color="auto"/>
            </w:tcBorders>
            <w:shd w:val="clear" w:color="000000" w:fill="F2F2F2"/>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станом на 01.01.2014</w:t>
            </w:r>
          </w:p>
        </w:tc>
        <w:tc>
          <w:tcPr>
            <w:tcW w:w="1276" w:type="dxa"/>
            <w:tcBorders>
              <w:top w:val="nil"/>
              <w:left w:val="nil"/>
              <w:bottom w:val="single" w:sz="4" w:space="0" w:color="auto"/>
              <w:right w:val="single" w:sz="4" w:space="0" w:color="auto"/>
            </w:tcBorders>
            <w:shd w:val="clear" w:color="000000" w:fill="F2F2F2"/>
            <w:vAlign w:val="center"/>
            <w:hideMark/>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станом на 01.01.2015</w:t>
            </w:r>
          </w:p>
        </w:tc>
        <w:tc>
          <w:tcPr>
            <w:tcW w:w="1275" w:type="dxa"/>
            <w:tcBorders>
              <w:top w:val="nil"/>
              <w:left w:val="nil"/>
              <w:bottom w:val="single" w:sz="4" w:space="0" w:color="auto"/>
              <w:right w:val="single" w:sz="4" w:space="0" w:color="auto"/>
            </w:tcBorders>
            <w:shd w:val="clear" w:color="000000" w:fill="F2F2F2"/>
            <w:vAlign w:val="center"/>
          </w:tcPr>
          <w:p w:rsidR="00D846A9" w:rsidRPr="00D846A9" w:rsidRDefault="00D846A9" w:rsidP="00E50A5F">
            <w:pPr>
              <w:spacing w:after="0" w:line="240" w:lineRule="auto"/>
              <w:jc w:val="center"/>
              <w:rPr>
                <w:rFonts w:ascii="Times New Roman" w:hAnsi="Times New Roman" w:cs="Times New Roman"/>
                <w:b/>
                <w:lang w:val="uk-UA" w:eastAsia="uk-UA"/>
              </w:rPr>
            </w:pPr>
            <w:r w:rsidRPr="00D846A9">
              <w:rPr>
                <w:rFonts w:ascii="Times New Roman" w:hAnsi="Times New Roman" w:cs="Times New Roman"/>
                <w:b/>
                <w:lang w:val="uk-UA" w:eastAsia="uk-UA"/>
              </w:rPr>
              <w:t>станом на 01.01.2016</w:t>
            </w: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Руди чорних металів (тис тонн), в т.ч.:</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5" w:type="dxa"/>
            <w:tcBorders>
              <w:top w:val="nil"/>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Видобуто від початку розробки родовищ (тис тонн)</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5" w:type="dxa"/>
            <w:tcBorders>
              <w:top w:val="nil"/>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Балансові (видобувні) запаси (тис тонн)</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5" w:type="dxa"/>
            <w:tcBorders>
              <w:top w:val="nil"/>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Перспективні ресурси (кат. С</w:t>
            </w:r>
            <w:r w:rsidRPr="00D846A9">
              <w:rPr>
                <w:rFonts w:ascii="Times New Roman" w:hAnsi="Times New Roman" w:cs="Times New Roman"/>
                <w:vertAlign w:val="subscript"/>
                <w:lang w:val="uk-UA" w:eastAsia="uk-UA"/>
              </w:rPr>
              <w:t>3</w:t>
            </w:r>
            <w:r w:rsidRPr="00D846A9">
              <w:rPr>
                <w:rFonts w:ascii="Times New Roman" w:hAnsi="Times New Roman" w:cs="Times New Roman"/>
                <w:lang w:val="uk-UA" w:eastAsia="uk-UA"/>
              </w:rPr>
              <w:t>) (тис тонн)</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5" w:type="dxa"/>
            <w:tcBorders>
              <w:top w:val="nil"/>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Прогнозні ресурси (кат. Д</w:t>
            </w:r>
            <w:r w:rsidRPr="00D846A9">
              <w:rPr>
                <w:rFonts w:ascii="Times New Roman" w:hAnsi="Times New Roman" w:cs="Times New Roman"/>
                <w:vertAlign w:val="subscript"/>
                <w:lang w:val="uk-UA" w:eastAsia="uk-UA"/>
              </w:rPr>
              <w:t>1</w:t>
            </w:r>
            <w:r w:rsidRPr="00D846A9">
              <w:rPr>
                <w:rFonts w:ascii="Times New Roman" w:hAnsi="Times New Roman" w:cs="Times New Roman"/>
                <w:lang w:val="uk-UA" w:eastAsia="uk-UA"/>
              </w:rPr>
              <w:t xml:space="preserve"> + Д</w:t>
            </w:r>
            <w:r w:rsidRPr="00D846A9">
              <w:rPr>
                <w:rFonts w:ascii="Times New Roman" w:hAnsi="Times New Roman" w:cs="Times New Roman"/>
                <w:vertAlign w:val="subscript"/>
                <w:lang w:val="uk-UA" w:eastAsia="uk-UA"/>
              </w:rPr>
              <w:t>2</w:t>
            </w:r>
            <w:r w:rsidRPr="00D846A9">
              <w:rPr>
                <w:rFonts w:ascii="Times New Roman" w:hAnsi="Times New Roman" w:cs="Times New Roman"/>
                <w:lang w:val="uk-UA" w:eastAsia="uk-UA"/>
              </w:rPr>
              <w:t>) (тис тонн)</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6"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 </w:t>
            </w:r>
          </w:p>
        </w:tc>
        <w:tc>
          <w:tcPr>
            <w:tcW w:w="1275" w:type="dxa"/>
            <w:tcBorders>
              <w:top w:val="nil"/>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Потенційні ресурси (поточні) (тис тонн)</w:t>
            </w:r>
          </w:p>
        </w:tc>
        <w:tc>
          <w:tcPr>
            <w:tcW w:w="1276" w:type="dxa"/>
            <w:tcBorders>
              <w:top w:val="nil"/>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tcBorders>
              <w:top w:val="nil"/>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tcBorders>
              <w:top w:val="nil"/>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r w:rsidRPr="00D846A9">
              <w:rPr>
                <w:rFonts w:ascii="Times New Roman" w:hAnsi="Times New Roman" w:cs="Times New Roman"/>
                <w:lang w:val="uk-UA" w:eastAsia="uk-UA"/>
              </w:rPr>
              <w:t>Руди інших металів (тис тонн), в т.ч.:</w:t>
            </w: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bookmarkStart w:id="36" w:name="_Toc459637885"/>
            <w:r w:rsidRPr="00D846A9">
              <w:rPr>
                <w:rFonts w:ascii="Times New Roman" w:hAnsi="Times New Roman" w:cs="Times New Roman"/>
                <w:lang w:val="uk-UA" w:eastAsia="uk-UA"/>
              </w:rPr>
              <w:t>Видобуто від початку розробки родовищ (тис тонн)</w:t>
            </w:r>
            <w:bookmarkEnd w:id="36"/>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bookmarkStart w:id="37" w:name="_Toc459637886"/>
            <w:r w:rsidRPr="00D846A9">
              <w:rPr>
                <w:rFonts w:ascii="Times New Roman" w:hAnsi="Times New Roman" w:cs="Times New Roman"/>
                <w:lang w:val="uk-UA" w:eastAsia="uk-UA"/>
              </w:rPr>
              <w:t>Балансові (видобувні) запаси (тис тонн)</w:t>
            </w:r>
            <w:bookmarkEnd w:id="37"/>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bookmarkStart w:id="38" w:name="_Toc459637887"/>
            <w:r w:rsidRPr="00D846A9">
              <w:rPr>
                <w:rFonts w:ascii="Times New Roman" w:hAnsi="Times New Roman" w:cs="Times New Roman"/>
                <w:lang w:val="uk-UA" w:eastAsia="uk-UA"/>
              </w:rPr>
              <w:t>Перспективні ресурси (кат. С</w:t>
            </w:r>
            <w:r w:rsidRPr="00D846A9">
              <w:rPr>
                <w:rFonts w:ascii="Times New Roman" w:hAnsi="Times New Roman" w:cs="Times New Roman"/>
                <w:vertAlign w:val="subscript"/>
                <w:lang w:val="uk-UA" w:eastAsia="uk-UA"/>
              </w:rPr>
              <w:t>3</w:t>
            </w:r>
            <w:r w:rsidRPr="00D846A9">
              <w:rPr>
                <w:rFonts w:ascii="Times New Roman" w:hAnsi="Times New Roman" w:cs="Times New Roman"/>
                <w:lang w:val="uk-UA" w:eastAsia="uk-UA"/>
              </w:rPr>
              <w:t>) (тис тонн)</w:t>
            </w:r>
            <w:bookmarkEnd w:id="38"/>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bookmarkStart w:id="39" w:name="_Toc459637888"/>
            <w:r w:rsidRPr="00D846A9">
              <w:rPr>
                <w:rFonts w:ascii="Times New Roman" w:hAnsi="Times New Roman" w:cs="Times New Roman"/>
                <w:lang w:val="uk-UA" w:eastAsia="uk-UA"/>
              </w:rPr>
              <w:t>Прогнозні ресурси (кат. Д</w:t>
            </w:r>
            <w:r w:rsidRPr="00D846A9">
              <w:rPr>
                <w:rFonts w:ascii="Times New Roman" w:hAnsi="Times New Roman" w:cs="Times New Roman"/>
                <w:vertAlign w:val="subscript"/>
                <w:lang w:val="uk-UA" w:eastAsia="uk-UA"/>
              </w:rPr>
              <w:t>1</w:t>
            </w:r>
            <w:r w:rsidRPr="00D846A9">
              <w:rPr>
                <w:rFonts w:ascii="Times New Roman" w:hAnsi="Times New Roman" w:cs="Times New Roman"/>
                <w:lang w:val="uk-UA" w:eastAsia="uk-UA"/>
              </w:rPr>
              <w:t xml:space="preserve"> + Д</w:t>
            </w:r>
            <w:r w:rsidRPr="00D846A9">
              <w:rPr>
                <w:rFonts w:ascii="Times New Roman" w:hAnsi="Times New Roman" w:cs="Times New Roman"/>
                <w:vertAlign w:val="subscript"/>
                <w:lang w:val="uk-UA" w:eastAsia="uk-UA"/>
              </w:rPr>
              <w:t>2</w:t>
            </w:r>
            <w:r w:rsidRPr="00D846A9">
              <w:rPr>
                <w:rFonts w:ascii="Times New Roman" w:hAnsi="Times New Roman" w:cs="Times New Roman"/>
                <w:lang w:val="uk-UA" w:eastAsia="uk-UA"/>
              </w:rPr>
              <w:t>) (тис тонн)</w:t>
            </w:r>
            <w:bookmarkEnd w:id="39"/>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ind w:left="144"/>
              <w:rPr>
                <w:rFonts w:ascii="Times New Roman" w:hAnsi="Times New Roman" w:cs="Times New Roman"/>
                <w:lang w:val="uk-UA" w:eastAsia="uk-UA"/>
              </w:rPr>
            </w:pPr>
            <w:r w:rsidRPr="00D846A9">
              <w:rPr>
                <w:rFonts w:ascii="Times New Roman" w:hAnsi="Times New Roman" w:cs="Times New Roman"/>
                <w:lang w:val="uk-UA" w:eastAsia="uk-UA"/>
              </w:rPr>
              <w:t>Потенційні ресурси (поточні) (тис тонн)</w:t>
            </w: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hAnsi="Times New Roman" w:cs="Times New Roman"/>
                <w:lang w:val="uk-UA" w:eastAsia="uk-UA"/>
              </w:rPr>
            </w:pPr>
          </w:p>
        </w:tc>
        <w:tc>
          <w:tcPr>
            <w:tcW w:w="127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hAnsi="Times New Roman" w:cs="Times New Roman"/>
                <w:lang w:val="uk-UA" w:eastAsia="uk-UA"/>
              </w:rPr>
            </w:pPr>
          </w:p>
        </w:tc>
      </w:tr>
    </w:tbl>
    <w:p w:rsidR="00D846A9" w:rsidRPr="00D846A9" w:rsidRDefault="00D846A9" w:rsidP="00D846A9">
      <w:pPr>
        <w:spacing w:after="0" w:line="240" w:lineRule="auto"/>
        <w:ind w:firstLine="720"/>
        <w:rPr>
          <w:rFonts w:ascii="Times New Roman" w:hAnsi="Times New Roman" w:cs="Times New Roman"/>
          <w:b/>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t>2.4 Спеціальні дозволи на користування надрами (отримані для ділянок, які знаходяться на території України)</w:t>
      </w:r>
    </w:p>
    <w:tbl>
      <w:tblPr>
        <w:tblW w:w="9654" w:type="dxa"/>
        <w:tblInd w:w="93" w:type="dxa"/>
        <w:tblLook w:val="04A0" w:firstRow="1" w:lastRow="0" w:firstColumn="1" w:lastColumn="0" w:noHBand="0" w:noVBand="1"/>
      </w:tblPr>
      <w:tblGrid>
        <w:gridCol w:w="5788"/>
        <w:gridCol w:w="1315"/>
        <w:gridCol w:w="1276"/>
        <w:gridCol w:w="1275"/>
      </w:tblGrid>
      <w:tr w:rsidR="00D846A9" w:rsidRPr="00D846A9" w:rsidTr="00E50A5F">
        <w:trPr>
          <w:trHeight w:val="255"/>
        </w:trPr>
        <w:tc>
          <w:tcPr>
            <w:tcW w:w="5788" w:type="dxa"/>
            <w:tcBorders>
              <w:top w:val="single" w:sz="4" w:space="0" w:color="auto"/>
              <w:left w:val="single" w:sz="4" w:space="0" w:color="auto"/>
              <w:bottom w:val="nil"/>
              <w:right w:val="single" w:sz="4" w:space="0" w:color="auto"/>
            </w:tcBorders>
            <w:shd w:val="clear" w:color="000000" w:fill="F2F2F2"/>
            <w:noWrap/>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1315" w:type="dxa"/>
            <w:tcBorders>
              <w:top w:val="single" w:sz="4" w:space="0" w:color="auto"/>
              <w:left w:val="nil"/>
              <w:bottom w:val="single" w:sz="4" w:space="0" w:color="auto"/>
              <w:right w:val="single" w:sz="4" w:space="0" w:color="auto"/>
            </w:tcBorders>
            <w:shd w:val="clear" w:color="000000" w:fill="F2F2F2"/>
          </w:tcPr>
          <w:p w:rsidR="00D846A9" w:rsidRPr="00D846A9" w:rsidRDefault="00D846A9" w:rsidP="00E50A5F">
            <w:pPr>
              <w:spacing w:after="0" w:line="240" w:lineRule="auto"/>
              <w:ind w:left="-108"/>
              <w:jc w:val="right"/>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станом на 01.01.2014</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rsidR="00D846A9" w:rsidRPr="00D846A9" w:rsidRDefault="00D846A9" w:rsidP="00E50A5F">
            <w:pPr>
              <w:spacing w:after="0" w:line="240" w:lineRule="auto"/>
              <w:ind w:left="-108"/>
              <w:jc w:val="right"/>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станом на 01.01.2015</w:t>
            </w:r>
          </w:p>
        </w:tc>
        <w:tc>
          <w:tcPr>
            <w:tcW w:w="1275" w:type="dxa"/>
            <w:tcBorders>
              <w:top w:val="single" w:sz="4" w:space="0" w:color="auto"/>
              <w:left w:val="single" w:sz="4" w:space="0" w:color="auto"/>
              <w:bottom w:val="single" w:sz="4" w:space="0" w:color="auto"/>
              <w:right w:val="single" w:sz="4" w:space="0" w:color="auto"/>
            </w:tcBorders>
            <w:shd w:val="clear" w:color="000000" w:fill="F2F2F2"/>
          </w:tcPr>
          <w:p w:rsidR="00D846A9" w:rsidRPr="00D846A9" w:rsidRDefault="00D846A9" w:rsidP="00E50A5F">
            <w:pPr>
              <w:spacing w:after="0" w:line="240" w:lineRule="auto"/>
              <w:ind w:left="-108"/>
              <w:jc w:val="right"/>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станом на 01.01.2016</w:t>
            </w:r>
          </w:p>
        </w:tc>
      </w:tr>
      <w:tr w:rsidR="00D846A9" w:rsidRPr="00D846A9" w:rsidTr="00E50A5F">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Кількість дійсних спеціальних дозволів (шт)</w:t>
            </w:r>
          </w:p>
        </w:tc>
        <w:tc>
          <w:tcPr>
            <w:tcW w:w="131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r>
      <w:tr w:rsidR="00D846A9" w:rsidRPr="00D846A9" w:rsidTr="00E50A5F">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Кількість дійсних договорів про спільну діяльність. По кожному договору угоді вкажіть:</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усіх учасників;</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color w:val="000000"/>
                <w:lang w:val="uk-UA" w:eastAsia="uk-UA"/>
              </w:rPr>
              <w:t>уповноваженого платника податків (оператора) та його податковий номер за договором</w:t>
            </w:r>
            <w:r w:rsidRPr="00D846A9">
              <w:rPr>
                <w:rFonts w:ascii="Times New Roman" w:eastAsia="Times New Roman" w:hAnsi="Times New Roman" w:cs="Times New Roman"/>
                <w:bCs/>
                <w:color w:val="000000"/>
                <w:lang w:val="uk-UA" w:eastAsia="uk-UA"/>
              </w:rPr>
              <w:t>;</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номер та дата видачі спеціального дозволу, на підставі якого здійснюється діяльність за договором;</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lastRenderedPageBreak/>
              <w:t>номер, дату укладення та строк дії договору про спільну діяльність.</w:t>
            </w:r>
          </w:p>
        </w:tc>
        <w:tc>
          <w:tcPr>
            <w:tcW w:w="131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r>
      <w:tr w:rsidR="00D846A9" w:rsidRPr="00D846A9" w:rsidTr="00E50A5F">
        <w:trPr>
          <w:trHeight w:val="255"/>
        </w:trPr>
        <w:tc>
          <w:tcPr>
            <w:tcW w:w="5788" w:type="dxa"/>
            <w:tcBorders>
              <w:top w:val="single" w:sz="4" w:space="0" w:color="auto"/>
              <w:left w:val="single" w:sz="4" w:space="0" w:color="auto"/>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Інформація щодо гірничих відводів, зокрема місце розташування гірничого відводу, його площа, дати видачі та терміну чинності  акту про надання гірничого відводу</w:t>
            </w:r>
          </w:p>
        </w:tc>
        <w:tc>
          <w:tcPr>
            <w:tcW w:w="1315"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r>
    </w:tbl>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tbl>
      <w:tblPr>
        <w:tblW w:w="9654" w:type="dxa"/>
        <w:tblInd w:w="93" w:type="dxa"/>
        <w:tblLook w:val="04A0" w:firstRow="1" w:lastRow="0" w:firstColumn="1" w:lastColumn="0" w:noHBand="0" w:noVBand="1"/>
      </w:tblPr>
      <w:tblGrid>
        <w:gridCol w:w="5827"/>
        <w:gridCol w:w="1276"/>
        <w:gridCol w:w="1276"/>
        <w:gridCol w:w="1275"/>
      </w:tblGrid>
      <w:tr w:rsidR="00D846A9" w:rsidRPr="00D846A9" w:rsidTr="00E50A5F">
        <w:trPr>
          <w:trHeight w:val="300"/>
        </w:trPr>
        <w:tc>
          <w:tcPr>
            <w:tcW w:w="5827" w:type="dxa"/>
            <w:tcBorders>
              <w:top w:val="single" w:sz="4" w:space="0" w:color="auto"/>
              <w:left w:val="single" w:sz="4" w:space="0" w:color="auto"/>
              <w:bottom w:val="single" w:sz="4" w:space="0" w:color="auto"/>
              <w:right w:val="single" w:sz="4" w:space="0" w:color="auto"/>
            </w:tcBorders>
            <w:shd w:val="clear" w:color="000000" w:fill="F2F2F2" w:themeFill="background1" w:themeFillShade="F2"/>
            <w:noWrap/>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1276" w:type="dxa"/>
            <w:tcBorders>
              <w:top w:val="single" w:sz="4" w:space="0" w:color="auto"/>
              <w:left w:val="nil"/>
              <w:bottom w:val="single" w:sz="4" w:space="0" w:color="auto"/>
              <w:right w:val="single" w:sz="4" w:space="0" w:color="auto"/>
            </w:tcBorders>
            <w:shd w:val="clear" w:color="000000" w:fill="F2F2F2" w:themeFill="background1" w:themeFillShade="F2"/>
            <w:noWrap/>
            <w:vAlign w:val="center"/>
          </w:tcPr>
          <w:p w:rsidR="00D846A9" w:rsidRPr="00D846A9" w:rsidRDefault="00D846A9" w:rsidP="00E50A5F">
            <w:pPr>
              <w:spacing w:after="0" w:line="240" w:lineRule="auto"/>
              <w:ind w:left="-108"/>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2013</w:t>
            </w:r>
          </w:p>
        </w:tc>
        <w:tc>
          <w:tcPr>
            <w:tcW w:w="1276" w:type="dxa"/>
            <w:tcBorders>
              <w:top w:val="single" w:sz="4" w:space="0" w:color="auto"/>
              <w:left w:val="nil"/>
              <w:bottom w:val="single" w:sz="4" w:space="0" w:color="auto"/>
              <w:right w:val="single" w:sz="4" w:space="0" w:color="auto"/>
            </w:tcBorders>
            <w:shd w:val="clear" w:color="000000" w:fill="F2F2F2" w:themeFill="background1" w:themeFillShade="F2"/>
            <w:vAlign w:val="center"/>
          </w:tcPr>
          <w:p w:rsidR="00D846A9" w:rsidRPr="00D846A9" w:rsidRDefault="00D846A9" w:rsidP="00E50A5F">
            <w:pPr>
              <w:spacing w:after="0" w:line="240" w:lineRule="auto"/>
              <w:ind w:left="-108"/>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2014</w:t>
            </w:r>
          </w:p>
        </w:tc>
        <w:tc>
          <w:tcPr>
            <w:tcW w:w="1275" w:type="dxa"/>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tcPr>
          <w:p w:rsidR="00D846A9" w:rsidRPr="00D846A9" w:rsidRDefault="00D846A9" w:rsidP="00E50A5F">
            <w:pPr>
              <w:spacing w:after="0" w:line="240" w:lineRule="auto"/>
              <w:ind w:left="-108"/>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2015</w:t>
            </w:r>
          </w:p>
        </w:tc>
      </w:tr>
      <w:tr w:rsidR="00D846A9" w:rsidRPr="00D846A9" w:rsidTr="00E50A5F">
        <w:trPr>
          <w:trHeight w:val="300"/>
        </w:trPr>
        <w:tc>
          <w:tcPr>
            <w:tcW w:w="5827" w:type="dxa"/>
            <w:tcBorders>
              <w:top w:val="single" w:sz="4" w:space="0" w:color="auto"/>
              <w:left w:val="single" w:sz="4" w:space="0" w:color="auto"/>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Кількість спеціальних дозволів, виданих протягом року (шт)</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6"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Кількість спеціальних дозволів, термін дії яких був закінчений у зазначеному році і які не були продовжені (шт)</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6"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Кількість спеціальних дозволів, анульованих протягом календарного року (шт)</w:t>
            </w:r>
          </w:p>
        </w:tc>
        <w:tc>
          <w:tcPr>
            <w:tcW w:w="1276"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6" w:type="dxa"/>
            <w:tcBorders>
              <w:top w:val="single" w:sz="4" w:space="0" w:color="auto"/>
              <w:left w:val="nil"/>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bl>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t>2.6 Зайнятість</w:t>
      </w:r>
    </w:p>
    <w:p w:rsidR="00D846A9" w:rsidRPr="00D846A9" w:rsidRDefault="00D846A9" w:rsidP="00D846A9">
      <w:pPr>
        <w:spacing w:after="0" w:line="240" w:lineRule="auto"/>
        <w:ind w:firstLine="720"/>
        <w:rPr>
          <w:rFonts w:ascii="Times New Roman" w:hAnsi="Times New Roman" w:cs="Times New Roman"/>
          <w:sz w:val="24"/>
          <w:lang w:val="uk-UA"/>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276"/>
        <w:gridCol w:w="1276"/>
        <w:gridCol w:w="1275"/>
      </w:tblGrid>
      <w:tr w:rsidR="00D846A9" w:rsidRPr="00D846A9" w:rsidTr="00E50A5F">
        <w:trPr>
          <w:trHeight w:val="255"/>
        </w:trPr>
        <w:tc>
          <w:tcPr>
            <w:tcW w:w="5827" w:type="dxa"/>
            <w:vMerge w:val="restart"/>
            <w:shd w:val="clear" w:color="000000" w:fill="F2F2F2"/>
            <w:noWrap/>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3827" w:type="dxa"/>
            <w:gridSpan w:val="3"/>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Чисельність, осіб</w:t>
            </w:r>
          </w:p>
        </w:tc>
      </w:tr>
      <w:tr w:rsidR="00D846A9" w:rsidRPr="00D846A9" w:rsidTr="00E50A5F">
        <w:trPr>
          <w:trHeight w:val="255"/>
        </w:trPr>
        <w:tc>
          <w:tcPr>
            <w:tcW w:w="5827" w:type="dxa"/>
            <w:vMerge/>
            <w:vAlign w:val="center"/>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p>
        </w:tc>
        <w:tc>
          <w:tcPr>
            <w:tcW w:w="1276" w:type="dxa"/>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2013</w:t>
            </w:r>
          </w:p>
        </w:tc>
        <w:tc>
          <w:tcPr>
            <w:tcW w:w="1276" w:type="dxa"/>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2014</w:t>
            </w:r>
          </w:p>
        </w:tc>
        <w:tc>
          <w:tcPr>
            <w:tcW w:w="1275" w:type="dxa"/>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2015</w:t>
            </w:r>
          </w:p>
        </w:tc>
      </w:tr>
      <w:tr w:rsidR="00D846A9" w:rsidRPr="00D846A9" w:rsidTr="00E50A5F">
        <w:trPr>
          <w:trHeight w:val="255"/>
        </w:trPr>
        <w:tc>
          <w:tcPr>
            <w:tcW w:w="5827" w:type="dxa"/>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Облікова кількість штатних працівників на кінець року, осіб (рядок 12010  Розділ I ФСЗ 6-ПВ (річна))</w:t>
            </w:r>
          </w:p>
        </w:tc>
        <w:tc>
          <w:tcPr>
            <w:tcW w:w="1276"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6"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5"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r w:rsidR="00D846A9" w:rsidRPr="00D846A9" w:rsidTr="00E50A5F">
        <w:trPr>
          <w:trHeight w:val="255"/>
        </w:trPr>
        <w:tc>
          <w:tcPr>
            <w:tcW w:w="5827" w:type="dxa"/>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Середньооблікова кількість штатних працівників, осіб </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(рядок 3010  Розділ I ФСЗ 1-ПВ (квартальна) за січень-грудень)</w:t>
            </w:r>
          </w:p>
        </w:tc>
        <w:tc>
          <w:tcPr>
            <w:tcW w:w="1276"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6"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5"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bl>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rPr>
          <w:rFonts w:ascii="Times New Roman" w:hAnsi="Times New Roman" w:cs="Times New Roman"/>
          <w:sz w:val="24"/>
          <w:lang w:val="uk-UA"/>
        </w:rPr>
      </w:pPr>
    </w:p>
    <w:p w:rsidR="00D846A9" w:rsidRPr="00D846A9" w:rsidRDefault="00D846A9" w:rsidP="00D846A9">
      <w:pPr>
        <w:rPr>
          <w:rFonts w:ascii="Times New Roman" w:hAnsi="Times New Roman" w:cs="Times New Roman"/>
          <w:sz w:val="24"/>
          <w:lang w:val="uk-UA"/>
        </w:rPr>
      </w:pPr>
    </w:p>
    <w:p w:rsidR="00D846A9" w:rsidRPr="00D846A9" w:rsidRDefault="00D846A9" w:rsidP="00D846A9">
      <w:pPr>
        <w:rPr>
          <w:rFonts w:ascii="Times New Roman" w:hAnsi="Times New Roman" w:cs="Times New Roman"/>
          <w:b/>
          <w:sz w:val="28"/>
          <w:lang w:val="uk-UA"/>
        </w:rPr>
      </w:pPr>
      <w:r w:rsidRPr="00D846A9">
        <w:rPr>
          <w:rFonts w:ascii="Times New Roman" w:hAnsi="Times New Roman" w:cs="Times New Roman"/>
          <w:b/>
          <w:sz w:val="28"/>
          <w:lang w:val="uk-UA"/>
        </w:rPr>
        <w:br w:type="page"/>
      </w:r>
    </w:p>
    <w:p w:rsidR="00D846A9" w:rsidRPr="00D846A9" w:rsidRDefault="00D846A9" w:rsidP="00D846A9">
      <w:pPr>
        <w:spacing w:after="0" w:line="240" w:lineRule="auto"/>
        <w:ind w:firstLine="720"/>
        <w:rPr>
          <w:rFonts w:ascii="Times New Roman" w:hAnsi="Times New Roman" w:cs="Times New Roman"/>
          <w:b/>
          <w:sz w:val="28"/>
          <w:lang w:val="uk-UA"/>
        </w:rPr>
      </w:pPr>
      <w:r w:rsidRPr="00D846A9">
        <w:rPr>
          <w:rFonts w:ascii="Times New Roman" w:hAnsi="Times New Roman" w:cs="Times New Roman"/>
          <w:b/>
          <w:sz w:val="28"/>
          <w:lang w:val="uk-UA"/>
        </w:rPr>
        <w:lastRenderedPageBreak/>
        <w:t>Блок 3 - Фінансова та юридична інформація</w:t>
      </w: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t>3.1 Фінансові показники</w:t>
      </w:r>
    </w:p>
    <w:p w:rsidR="00D846A9" w:rsidRPr="00D846A9" w:rsidRDefault="00D846A9" w:rsidP="00D846A9">
      <w:pPr>
        <w:spacing w:after="0" w:line="240" w:lineRule="auto"/>
        <w:ind w:firstLine="720"/>
        <w:rPr>
          <w:rFonts w:ascii="Times New Roman" w:hAnsi="Times New Roman" w:cs="Times New Roman"/>
          <w:sz w:val="24"/>
          <w:lang w:val="uk-UA"/>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gridCol w:w="1276"/>
        <w:gridCol w:w="1275"/>
      </w:tblGrid>
      <w:tr w:rsidR="00D846A9" w:rsidRPr="00D846A9" w:rsidTr="00E50A5F">
        <w:trPr>
          <w:trHeight w:val="255"/>
        </w:trPr>
        <w:tc>
          <w:tcPr>
            <w:tcW w:w="5920" w:type="dxa"/>
            <w:vMerge w:val="restart"/>
            <w:shd w:val="clear" w:color="000000" w:fill="F2F2F2"/>
            <w:vAlign w:val="center"/>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3827" w:type="dxa"/>
            <w:gridSpan w:val="3"/>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Значення за фінансовий рік</w:t>
            </w:r>
          </w:p>
        </w:tc>
      </w:tr>
      <w:tr w:rsidR="00D846A9" w:rsidRPr="00D846A9" w:rsidTr="00E50A5F">
        <w:trPr>
          <w:trHeight w:val="255"/>
        </w:trPr>
        <w:tc>
          <w:tcPr>
            <w:tcW w:w="5920" w:type="dxa"/>
            <w:vMerge/>
            <w:vAlign w:val="center"/>
            <w:hideMark/>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p>
        </w:tc>
        <w:tc>
          <w:tcPr>
            <w:tcW w:w="1276" w:type="dxa"/>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2013</w:t>
            </w:r>
          </w:p>
        </w:tc>
        <w:tc>
          <w:tcPr>
            <w:tcW w:w="1276" w:type="dxa"/>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2014</w:t>
            </w:r>
          </w:p>
        </w:tc>
        <w:tc>
          <w:tcPr>
            <w:tcW w:w="1275" w:type="dxa"/>
            <w:shd w:val="clear" w:color="000000" w:fill="F2F2F2"/>
            <w:noWrap/>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2015</w:t>
            </w:r>
          </w:p>
        </w:tc>
      </w:tr>
      <w:tr w:rsidR="00D846A9" w:rsidRPr="00D846A9" w:rsidTr="00E50A5F">
        <w:trPr>
          <w:trHeight w:val="733"/>
        </w:trPr>
        <w:tc>
          <w:tcPr>
            <w:tcW w:w="5920" w:type="dxa"/>
            <w:shd w:val="clear" w:color="auto" w:fill="auto"/>
            <w:hideMark/>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Чи складає Ваша компанія фінансову звітність? Якщо так, то опишіть як можна її отримати, або наведіть посилання на документ.</w:t>
            </w:r>
          </w:p>
        </w:tc>
        <w:tc>
          <w:tcPr>
            <w:tcW w:w="1276"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6"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c>
          <w:tcPr>
            <w:tcW w:w="1275" w:type="dxa"/>
            <w:shd w:val="clear" w:color="000000" w:fill="FFFFFF"/>
            <w:noWrap/>
            <w:hideMark/>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r w:rsidR="00D846A9" w:rsidRPr="00D846A9" w:rsidTr="00E50A5F">
        <w:trPr>
          <w:trHeight w:val="674"/>
        </w:trPr>
        <w:tc>
          <w:tcPr>
            <w:tcW w:w="5920" w:type="dxa"/>
            <w:shd w:val="clear" w:color="auto" w:fill="auto"/>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Чи проводиться незалежний аудит фінансової звітності Вашої компанії?  Якщо так, то опишіть як можна отримати звіт аудитора, або наведіть посилання на документ.</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r>
      <w:tr w:rsidR="00D846A9" w:rsidRPr="00D846A9" w:rsidTr="00E50A5F">
        <w:trPr>
          <w:trHeight w:val="1035"/>
        </w:trPr>
        <w:tc>
          <w:tcPr>
            <w:tcW w:w="5920" w:type="dxa"/>
            <w:shd w:val="clear" w:color="auto" w:fill="auto"/>
          </w:tcPr>
          <w:p w:rsidR="00D846A9" w:rsidRPr="00D846A9" w:rsidRDefault="00D846A9" w:rsidP="00E50A5F">
            <w:pPr>
              <w:spacing w:after="0"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Витрати на розвідку, дослідження та розробку родовищ, які стосуються поточного року та були капіталізовані чи визнані у звіті про фінансові результати протягом поточного року (матеріальні та нематеріальні активи, пов'язані з придбанням прав на розвідку запасів, здійсненням топографічних, проектних, геологорозвідувальних робіт, геохімічних та геодезичних досліджень, та інші) (млн грн)</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Загальна виручка від реалізації продукції (млн грн), в т.ч.:</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незбагачена руда (млн грн)</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залізорудний концентрат (млн грн)</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окатиші (млн грн)</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highlight w:val="yellow"/>
                <w:lang w:val="uk-UA" w:eastAsia="uk-UA"/>
              </w:rPr>
            </w:pPr>
            <w:r w:rsidRPr="00D846A9">
              <w:rPr>
                <w:rFonts w:ascii="Times New Roman" w:eastAsia="Times New Roman" w:hAnsi="Times New Roman" w:cs="Times New Roman"/>
                <w:color w:val="000000"/>
                <w:lang w:val="uk-UA" w:eastAsia="uk-UA"/>
              </w:rPr>
              <w:t>марганцевий концентрат ( млн грн )</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highlight w:val="yellow"/>
                <w:lang w:val="uk-UA" w:eastAsia="uk-UA"/>
              </w:rPr>
            </w:pPr>
            <w:r w:rsidRPr="00D846A9">
              <w:rPr>
                <w:rFonts w:ascii="Times New Roman" w:eastAsia="Times New Roman" w:hAnsi="Times New Roman" w:cs="Times New Roman"/>
                <w:color w:val="000000"/>
                <w:lang w:val="uk-UA" w:eastAsia="uk-UA"/>
              </w:rPr>
              <w:t>титановий концентрат ( млн грн )</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i/>
                <w:color w:val="000000"/>
                <w:lang w:val="uk-UA" w:eastAsia="uk-UA"/>
              </w:rPr>
            </w:pPr>
            <w:r w:rsidRPr="00D846A9">
              <w:rPr>
                <w:rFonts w:ascii="Times New Roman" w:eastAsia="Times New Roman" w:hAnsi="Times New Roman" w:cs="Times New Roman"/>
                <w:i/>
                <w:color w:val="000000"/>
                <w:lang w:val="uk-UA" w:eastAsia="uk-UA"/>
              </w:rPr>
              <w:t>інші продукти (вказати)</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rPr>
                <w:rFonts w:ascii="Times New Roman" w:hAnsi="Times New Roman" w:cs="Times New Roman"/>
                <w:b/>
                <w:color w:val="000000"/>
                <w:highlight w:val="yellow"/>
                <w:lang w:val="uk-UA"/>
              </w:rPr>
            </w:pPr>
            <w:r w:rsidRPr="00D846A9">
              <w:rPr>
                <w:rFonts w:ascii="Times New Roman" w:hAnsi="Times New Roman" w:cs="Times New Roman"/>
                <w:b/>
                <w:color w:val="000000"/>
                <w:lang w:val="uk-UA"/>
              </w:rPr>
              <w:t>Загальна виручка від експорту продукції (млн грн), в т.ч.:</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незбагачена руда (млн грн)</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залізорудний концентрат (млн грн)</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окатиші (млн грн)</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марганцевий концентрат ( млн грн )</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титановий концентрат ( млн грн )</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r w:rsidR="00D846A9" w:rsidRPr="00D846A9" w:rsidTr="00E50A5F">
        <w:trPr>
          <w:trHeight w:val="329"/>
        </w:trPr>
        <w:tc>
          <w:tcPr>
            <w:tcW w:w="5920" w:type="dxa"/>
            <w:shd w:val="clear" w:color="auto" w:fill="auto"/>
          </w:tcPr>
          <w:p w:rsidR="00D846A9" w:rsidRPr="00D846A9" w:rsidRDefault="00D846A9" w:rsidP="00E50A5F">
            <w:pPr>
              <w:spacing w:after="0" w:line="240" w:lineRule="auto"/>
              <w:ind w:left="503"/>
              <w:rPr>
                <w:rFonts w:ascii="Times New Roman" w:eastAsia="Times New Roman" w:hAnsi="Times New Roman" w:cs="Times New Roman"/>
                <w:i/>
                <w:color w:val="000000"/>
                <w:lang w:val="uk-UA" w:eastAsia="uk-UA"/>
              </w:rPr>
            </w:pPr>
            <w:r w:rsidRPr="00D846A9">
              <w:rPr>
                <w:rFonts w:ascii="Times New Roman" w:eastAsia="Times New Roman" w:hAnsi="Times New Roman" w:cs="Times New Roman"/>
                <w:i/>
                <w:color w:val="000000"/>
                <w:lang w:val="uk-UA" w:eastAsia="uk-UA"/>
              </w:rPr>
              <w:t>інші продукти (вказати)</w:t>
            </w: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6"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c>
          <w:tcPr>
            <w:tcW w:w="1275" w:type="dxa"/>
            <w:shd w:val="clear" w:color="000000" w:fill="FFFFFF"/>
            <w:noWrap/>
          </w:tcPr>
          <w:p w:rsidR="00D846A9" w:rsidRPr="00D846A9" w:rsidRDefault="00D846A9" w:rsidP="00E50A5F">
            <w:pPr>
              <w:spacing w:after="0" w:line="240" w:lineRule="auto"/>
              <w:jc w:val="right"/>
              <w:rPr>
                <w:rFonts w:ascii="Times New Roman" w:eastAsia="Times New Roman" w:hAnsi="Times New Roman" w:cs="Times New Roman"/>
                <w:color w:val="000000"/>
                <w:highlight w:val="yellow"/>
                <w:lang w:val="uk-UA" w:eastAsia="uk-UA"/>
              </w:rPr>
            </w:pPr>
          </w:p>
        </w:tc>
      </w:tr>
    </w:tbl>
    <w:p w:rsidR="00D846A9" w:rsidRPr="00D846A9" w:rsidRDefault="00D846A9" w:rsidP="00D846A9">
      <w:pPr>
        <w:spacing w:after="0" w:line="240" w:lineRule="auto"/>
        <w:ind w:firstLine="720"/>
        <w:rPr>
          <w:rFonts w:ascii="Times New Roman" w:hAnsi="Times New Roman" w:cs="Times New Roman"/>
          <w:b/>
          <w:i/>
          <w:sz w:val="24"/>
          <w:lang w:val="uk-UA"/>
        </w:rPr>
      </w:pPr>
    </w:p>
    <w:p w:rsidR="00D846A9" w:rsidRPr="00D846A9" w:rsidRDefault="00D846A9" w:rsidP="00D846A9">
      <w:pPr>
        <w:spacing w:after="0" w:line="240" w:lineRule="auto"/>
        <w:ind w:firstLine="720"/>
        <w:rPr>
          <w:rFonts w:ascii="Times New Roman" w:hAnsi="Times New Roman" w:cs="Times New Roman"/>
          <w:b/>
          <w:i/>
          <w:sz w:val="24"/>
          <w:lang w:val="uk-UA"/>
        </w:rPr>
      </w:pPr>
      <w:r w:rsidRPr="00D846A9">
        <w:rPr>
          <w:rFonts w:ascii="Times New Roman" w:hAnsi="Times New Roman" w:cs="Times New Roman"/>
          <w:b/>
          <w:i/>
          <w:sz w:val="24"/>
          <w:lang w:val="uk-UA"/>
        </w:rPr>
        <w:t>Пояснення:</w:t>
      </w:r>
    </w:p>
    <w:p w:rsidR="00D846A9" w:rsidRPr="00D846A9" w:rsidRDefault="00D846A9" w:rsidP="00D846A9">
      <w:pPr>
        <w:spacing w:after="0" w:line="240" w:lineRule="auto"/>
        <w:ind w:firstLine="720"/>
        <w:rPr>
          <w:rFonts w:ascii="Times New Roman" w:hAnsi="Times New Roman" w:cs="Times New Roman"/>
          <w:szCs w:val="24"/>
          <w:lang w:val="uk-UA"/>
        </w:rPr>
      </w:pPr>
      <w:r w:rsidRPr="00D846A9">
        <w:rPr>
          <w:rFonts w:ascii="Times New Roman" w:hAnsi="Times New Roman" w:cs="Times New Roman"/>
          <w:szCs w:val="24"/>
          <w:lang w:val="uk-UA"/>
        </w:rPr>
        <w:t>Якщо частина видобутої продукції (копалин) реалізується всередині групи (наприклад, постачається на власні підприємства-споживачі), в загальну структуру показника виручки включаються внутрішня собівартість всього обсягу продукції реалізованої всередині групи.</w:t>
      </w: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lastRenderedPageBreak/>
        <w:t>3.2 Юридична інформація</w:t>
      </w:r>
    </w:p>
    <w:tbl>
      <w:tblPr>
        <w:tblW w:w="9654" w:type="dxa"/>
        <w:tblInd w:w="93" w:type="dxa"/>
        <w:tblLook w:val="04A0" w:firstRow="1" w:lastRow="0" w:firstColumn="1" w:lastColumn="0" w:noHBand="0" w:noVBand="1"/>
      </w:tblPr>
      <w:tblGrid>
        <w:gridCol w:w="5827"/>
        <w:gridCol w:w="3827"/>
      </w:tblGrid>
      <w:tr w:rsidR="00D846A9" w:rsidRPr="00D846A9" w:rsidTr="00E50A5F">
        <w:trPr>
          <w:trHeight w:val="510"/>
        </w:trPr>
        <w:tc>
          <w:tcPr>
            <w:tcW w:w="5827"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3827" w:type="dxa"/>
            <w:tcBorders>
              <w:top w:val="single" w:sz="4" w:space="0" w:color="auto"/>
              <w:left w:val="nil"/>
              <w:bottom w:val="nil"/>
              <w:right w:val="single" w:sz="4" w:space="0" w:color="auto"/>
            </w:tcBorders>
            <w:shd w:val="clear" w:color="000000" w:fill="F2F2F2"/>
            <w:noWrap/>
            <w:vAlign w:val="center"/>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 xml:space="preserve">Значення </w:t>
            </w:r>
          </w:p>
        </w:tc>
      </w:tr>
      <w:tr w:rsidR="00D846A9" w:rsidRPr="00D846A9" w:rsidTr="00E50A5F">
        <w:trPr>
          <w:trHeight w:val="692"/>
        </w:trPr>
        <w:tc>
          <w:tcPr>
            <w:tcW w:w="965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b/>
                <w:color w:val="000000"/>
                <w:lang w:val="uk-UA" w:eastAsia="uk-UA"/>
              </w:rPr>
            </w:pPr>
            <w:r w:rsidRPr="00D846A9">
              <w:rPr>
                <w:rFonts w:ascii="Times New Roman" w:eastAsia="Times New Roman" w:hAnsi="Times New Roman" w:cs="Times New Roman"/>
                <w:b/>
                <w:color w:val="000000"/>
                <w:lang w:val="uk-UA" w:eastAsia="uk-UA"/>
              </w:rPr>
              <w:t>Надайте інформацію відповідно до статті 17 Закону України "Про державну реєстрацію юридичних осіб та фізичних осіб - підприємців" щодо наступних аспектів: </w:t>
            </w:r>
          </w:p>
        </w:tc>
      </w:tr>
      <w:tr w:rsidR="00D846A9" w:rsidRPr="00D846A9" w:rsidTr="00E50A5F">
        <w:trPr>
          <w:trHeight w:val="306"/>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Повне найменування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71"/>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Організаційно-правова форма</w:t>
            </w:r>
          </w:p>
        </w:tc>
        <w:tc>
          <w:tcPr>
            <w:tcW w:w="3827"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302"/>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Місцезнаходження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80"/>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Перелік засновників (учасників) юридичної особи</w:t>
            </w:r>
          </w:p>
        </w:tc>
        <w:tc>
          <w:tcPr>
            <w:tcW w:w="3827"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1263"/>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Інформація про кінцевого бенефіціарного власника (контролера) юридичної особи, у тому числі кінцевого бенефіціарного власника (контролера) її засновника (учасника), якщо засновник (учасник) - юридична особа </w:t>
            </w:r>
            <w:r w:rsidRPr="00D846A9">
              <w:rPr>
                <w:rFonts w:ascii="Times New Roman" w:eastAsia="Times New Roman" w:hAnsi="Times New Roman" w:cs="Times New Roman"/>
                <w:b/>
                <w:bCs/>
                <w:color w:val="000000"/>
                <w:lang w:val="uk-UA" w:eastAsia="uk-UA"/>
              </w:rPr>
              <w:t xml:space="preserve">з зазначенням частки (долі) бенефіціарного власника </w:t>
            </w:r>
            <w:r w:rsidRPr="00D846A9">
              <w:rPr>
                <w:rFonts w:ascii="Times New Roman" w:eastAsia="Times New Roman" w:hAnsi="Times New Roman" w:cs="Times New Roman"/>
                <w:color w:val="000000"/>
                <w:lang w:val="uk-UA" w:eastAsia="uk-UA"/>
              </w:rPr>
              <w:t xml:space="preserve">в капіталі юридичної особи. </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По кожному бенефіціарному власнику необхідно вказати:</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ім’я </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громадянство</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країну проживання</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зазначення чи є така особа національним/іноземним публічним діячем</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національний ідентифікаційний (податковий) номер </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національний ідентифікаційний номер</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дату народження</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адресу місця проживання або робочу адресу</w:t>
            </w:r>
          </w:p>
          <w:p w:rsidR="00D846A9" w:rsidRPr="00D846A9" w:rsidRDefault="00D846A9" w:rsidP="00D846A9">
            <w:pPr>
              <w:pStyle w:val="ListParagraph"/>
              <w:numPr>
                <w:ilvl w:val="0"/>
                <w:numId w:val="7"/>
              </w:numPr>
              <w:autoSpaceDE w:val="0"/>
              <w:autoSpaceDN w:val="0"/>
              <w:spacing w:before="40" w:after="4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засоби зв’язку (телефон, електронну адресу) </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Публічні акціонерні товариства та їхні дочірні підприємства, що знаходяться в повній власності, цінні папери яких включені до реєстру фондової біржі, повинні вказати інформацію про назву фондової біржі та включати посилання на сайт фондової біржі, на якій вони зареєстровані</w:t>
            </w:r>
          </w:p>
        </w:tc>
        <w:tc>
          <w:tcPr>
            <w:tcW w:w="3827"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747"/>
        </w:trPr>
        <w:tc>
          <w:tcPr>
            <w:tcW w:w="5827" w:type="dxa"/>
            <w:tcBorders>
              <w:top w:val="single" w:sz="4" w:space="0" w:color="auto"/>
              <w:left w:val="single" w:sz="4" w:space="0" w:color="auto"/>
              <w:bottom w:val="single" w:sz="4" w:space="0" w:color="auto"/>
              <w:right w:val="single" w:sz="4" w:space="0" w:color="000000"/>
            </w:tcBorders>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Інформація про структуру власності засновників - юридичних осіб, яка дає можливість встановити фізичних  осіб - власників істотної участі цих юридичних осіб</w:t>
            </w:r>
          </w:p>
        </w:tc>
        <w:tc>
          <w:tcPr>
            <w:tcW w:w="3827" w:type="dxa"/>
            <w:tcBorders>
              <w:top w:val="single" w:sz="4" w:space="0" w:color="auto"/>
              <w:left w:val="nil"/>
              <w:bottom w:val="single" w:sz="4" w:space="0" w:color="auto"/>
              <w:right w:val="single" w:sz="4" w:space="0" w:color="auto"/>
            </w:tcBorders>
            <w:shd w:val="clear" w:color="000000" w:fill="FFFFFF"/>
            <w:noWrap/>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Частка держави (в т.ч. через державні підприємства) в статутному капіталі компанії станом на 31.12.2014 р.</w:t>
            </w:r>
          </w:p>
        </w:tc>
        <w:tc>
          <w:tcPr>
            <w:tcW w:w="3827"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r w:rsidR="00D846A9" w:rsidRPr="00D846A9" w:rsidTr="00E50A5F">
        <w:trPr>
          <w:trHeight w:val="255"/>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Частка держави (в т.ч. через державні підприємства) в статутному капіталі компанії станом на 31.12.2015 р.</w:t>
            </w:r>
          </w:p>
        </w:tc>
        <w:tc>
          <w:tcPr>
            <w:tcW w:w="3827"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r w:rsidR="00D846A9" w:rsidRPr="00D846A9" w:rsidTr="00E50A5F">
        <w:trPr>
          <w:trHeight w:val="270"/>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Назва юридичної особи або державного органу, через який держава володіє часткою у статутному капіталі</w:t>
            </w:r>
          </w:p>
        </w:tc>
        <w:tc>
          <w:tcPr>
            <w:tcW w:w="3827"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r w:rsidR="00D846A9" w:rsidRPr="00D846A9" w:rsidTr="00E50A5F">
        <w:trPr>
          <w:trHeight w:val="555"/>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Чи відбулися за 2014-2015 рр. зміни в розмірі частки держави (в т.ч. через державні підприємства) в статутному капіталі компанії? Якщо так, то вкажіть дату та характер таких змін</w:t>
            </w:r>
          </w:p>
        </w:tc>
        <w:tc>
          <w:tcPr>
            <w:tcW w:w="3827"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r w:rsidR="00D846A9" w:rsidRPr="00D846A9" w:rsidTr="00E50A5F">
        <w:trPr>
          <w:trHeight w:val="495"/>
        </w:trPr>
        <w:tc>
          <w:tcPr>
            <w:tcW w:w="5827" w:type="dxa"/>
            <w:tcBorders>
              <w:top w:val="single" w:sz="4" w:space="0" w:color="auto"/>
              <w:left w:val="single" w:sz="4" w:space="0" w:color="auto"/>
              <w:bottom w:val="single" w:sz="4" w:space="0" w:color="auto"/>
              <w:right w:val="single" w:sz="4" w:space="0" w:color="000000"/>
            </w:tcBorders>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Чи надавала в 2014-2015 рр. держава і/або державні підприємства кредити і/або гарантії по кредитам Вашій компанії? Якщо так, вкажіть обсяг таких кредитів/гарантій, терміни та умови їх повернення</w:t>
            </w:r>
          </w:p>
        </w:tc>
        <w:tc>
          <w:tcPr>
            <w:tcW w:w="3827" w:type="dxa"/>
            <w:tcBorders>
              <w:top w:val="nil"/>
              <w:left w:val="nil"/>
              <w:bottom w:val="single" w:sz="4" w:space="0" w:color="auto"/>
              <w:right w:val="single" w:sz="4" w:space="0" w:color="auto"/>
            </w:tcBorders>
            <w:shd w:val="clear" w:color="000000" w:fill="FFFFFF"/>
            <w:noWrap/>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w:t>
            </w:r>
          </w:p>
        </w:tc>
      </w:tr>
    </w:tbl>
    <w:p w:rsidR="00D846A9" w:rsidRPr="00D846A9" w:rsidRDefault="00D846A9" w:rsidP="00D846A9">
      <w:pPr>
        <w:rPr>
          <w:rFonts w:ascii="Times New Roman" w:hAnsi="Times New Roman" w:cs="Times New Roman"/>
          <w:b/>
          <w:sz w:val="28"/>
          <w:lang w:val="uk-UA"/>
        </w:rPr>
      </w:pPr>
      <w:r w:rsidRPr="00D846A9">
        <w:rPr>
          <w:rFonts w:ascii="Times New Roman" w:hAnsi="Times New Roman" w:cs="Times New Roman"/>
          <w:b/>
          <w:sz w:val="28"/>
          <w:lang w:val="uk-UA"/>
        </w:rPr>
        <w:br w:type="page"/>
      </w:r>
    </w:p>
    <w:p w:rsidR="00D846A9" w:rsidRPr="00D846A9" w:rsidRDefault="00D846A9" w:rsidP="00D846A9">
      <w:pPr>
        <w:spacing w:after="0" w:line="240" w:lineRule="auto"/>
        <w:ind w:firstLine="720"/>
        <w:rPr>
          <w:rFonts w:ascii="Times New Roman" w:hAnsi="Times New Roman" w:cs="Times New Roman"/>
          <w:b/>
          <w:sz w:val="28"/>
          <w:lang w:val="uk-UA"/>
        </w:rPr>
      </w:pPr>
      <w:r w:rsidRPr="00D846A9">
        <w:rPr>
          <w:rFonts w:ascii="Times New Roman" w:hAnsi="Times New Roman" w:cs="Times New Roman"/>
          <w:b/>
          <w:sz w:val="28"/>
          <w:lang w:val="uk-UA"/>
        </w:rPr>
        <w:lastRenderedPageBreak/>
        <w:t>Блок 4 – Неподаткові платежі</w:t>
      </w: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t>4.1. Неподаткові платежі</w:t>
      </w:r>
    </w:p>
    <w:p w:rsidR="00D846A9" w:rsidRPr="00D846A9" w:rsidRDefault="00D846A9" w:rsidP="00D846A9">
      <w:pPr>
        <w:spacing w:after="0" w:line="240" w:lineRule="auto"/>
        <w:ind w:firstLine="720"/>
        <w:rPr>
          <w:rFonts w:ascii="Times New Roman" w:hAnsi="Times New Roman" w:cs="Times New Roman"/>
          <w:sz w:val="24"/>
          <w:lang w:val="uk-UA"/>
        </w:rPr>
      </w:pPr>
    </w:p>
    <w:tbl>
      <w:tblPr>
        <w:tblW w:w="98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397"/>
        <w:gridCol w:w="730"/>
        <w:gridCol w:w="823"/>
        <w:gridCol w:w="1235"/>
      </w:tblGrid>
      <w:tr w:rsidR="00D846A9" w:rsidRPr="00D846A9" w:rsidTr="00E50A5F">
        <w:trPr>
          <w:trHeight w:val="315"/>
          <w:tblHeader/>
        </w:trPr>
        <w:tc>
          <w:tcPr>
            <w:tcW w:w="616" w:type="dxa"/>
            <w:vMerge w:val="restart"/>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w:t>
            </w:r>
          </w:p>
        </w:tc>
        <w:tc>
          <w:tcPr>
            <w:tcW w:w="6397" w:type="dxa"/>
            <w:vMerge w:val="restart"/>
            <w:shd w:val="clear" w:color="000000" w:fill="F2F2F2"/>
            <w:noWrap/>
            <w:vAlign w:val="center"/>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1553" w:type="dxa"/>
            <w:gridSpan w:val="2"/>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Значення</w:t>
            </w:r>
          </w:p>
        </w:tc>
        <w:tc>
          <w:tcPr>
            <w:tcW w:w="1235" w:type="dxa"/>
            <w:vMerge w:val="restart"/>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Примітки</w:t>
            </w:r>
          </w:p>
        </w:tc>
      </w:tr>
      <w:tr w:rsidR="00D846A9" w:rsidRPr="00D846A9" w:rsidTr="00E50A5F">
        <w:trPr>
          <w:trHeight w:val="224"/>
          <w:tblHeader/>
        </w:trPr>
        <w:tc>
          <w:tcPr>
            <w:tcW w:w="616" w:type="dxa"/>
            <w:vMerge/>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c>
          <w:tcPr>
            <w:tcW w:w="6397" w:type="dxa"/>
            <w:vMerge/>
            <w:shd w:val="clear" w:color="000000" w:fill="F2F2F2"/>
            <w:noWrap/>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c>
          <w:tcPr>
            <w:tcW w:w="730" w:type="dxa"/>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2014</w:t>
            </w:r>
          </w:p>
        </w:tc>
        <w:tc>
          <w:tcPr>
            <w:tcW w:w="823" w:type="dxa"/>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2015</w:t>
            </w:r>
          </w:p>
        </w:tc>
        <w:tc>
          <w:tcPr>
            <w:tcW w:w="1235" w:type="dxa"/>
            <w:vMerge/>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r>
      <w:tr w:rsidR="00D846A9" w:rsidRPr="00D846A9" w:rsidTr="00E50A5F">
        <w:trPr>
          <w:trHeight w:val="540"/>
        </w:trPr>
        <w:tc>
          <w:tcPr>
            <w:tcW w:w="9801" w:type="dxa"/>
            <w:gridSpan w:val="5"/>
            <w:shd w:val="clear" w:color="000000" w:fill="FFFFFF"/>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Надайте інформацію щодо фактично сплачених в календарному році платежів згідно списку, представленого нижче (крім платежів на користь приватних підприємств, установ, організацій). По кожному платежу вкажіть суму (</w:t>
            </w:r>
            <w:r w:rsidRPr="00D846A9">
              <w:rPr>
                <w:rFonts w:ascii="Times New Roman" w:eastAsia="Times New Roman" w:hAnsi="Times New Roman" w:cs="Times New Roman"/>
                <w:b/>
                <w:bCs/>
                <w:color w:val="000000" w:themeColor="text1"/>
                <w:lang w:val="uk-UA" w:eastAsia="uk-UA"/>
              </w:rPr>
              <w:t>в т.ч. ПДВ, грн.</w:t>
            </w:r>
            <w:r w:rsidRPr="00D846A9">
              <w:rPr>
                <w:rFonts w:ascii="Times New Roman" w:eastAsia="Times New Roman" w:hAnsi="Times New Roman" w:cs="Times New Roman"/>
                <w:b/>
                <w:bCs/>
                <w:color w:val="000000"/>
                <w:lang w:val="uk-UA" w:eastAsia="uk-UA"/>
              </w:rPr>
              <w:t xml:space="preserve">), а також в полі для приміток назву одержувача платежу (бюджет, державне чи комунальне підприємство, установа, організація, державний орган, орган місцевого самоврядування інше) </w:t>
            </w: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w:t>
            </w:r>
          </w:p>
        </w:tc>
        <w:tc>
          <w:tcPr>
            <w:tcW w:w="6397" w:type="dxa"/>
            <w:shd w:val="clear" w:color="000000" w:fill="FFFFFF"/>
            <w:vAlign w:val="center"/>
            <w:hideMark/>
          </w:tcPr>
          <w:p w:rsidR="00D846A9" w:rsidRPr="00D846A9" w:rsidRDefault="00D846A9" w:rsidP="00E50A5F">
            <w:pPr>
              <w:autoSpaceDE w:val="0"/>
              <w:autoSpaceDN w:val="0"/>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Збір за надання  та продовження строку дії спеціальних дозволів на користування надрами та кошти від продажу таких дозволів (код бюджетної класифікації - </w:t>
            </w:r>
            <w:r w:rsidRPr="00D846A9">
              <w:rPr>
                <w:rFonts w:ascii="Times New Roman" w:eastAsia="Times New Roman" w:hAnsi="Times New Roman" w:cs="Times New Roman"/>
                <w:lang w:val="uk-UA" w:eastAsia="uk-UA"/>
              </w:rPr>
              <w:t>22012100</w:t>
            </w:r>
            <w:r w:rsidRPr="00D846A9">
              <w:rPr>
                <w:rFonts w:ascii="Times New Roman" w:eastAsia="Times New Roman" w:hAnsi="Times New Roman" w:cs="Times New Roman"/>
                <w:color w:val="000000"/>
                <w:lang w:val="uk-UA" w:eastAsia="uk-UA"/>
              </w:rPr>
              <w:t>)</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540"/>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2</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Плата за послуги з визначення початкової ціни продажу спецдозволів на аукціоні; з визначення вартості спецдозволів на об’єктах, не пов’язаних з видобуванням корисних копалин; з визначення розміру збору за продовження строку дії спецдозволів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3</w:t>
            </w:r>
          </w:p>
        </w:tc>
        <w:tc>
          <w:tcPr>
            <w:tcW w:w="6397"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Вартість пакета аукціонної документації та гарантійний внесок за участь в аукціоні з продажу спеціальних дозволів на користування надрами, що були оплачені і не були повернуті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5"/>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4</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Плата за проведення оцінки (визначення) вартості геологічної інформації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Del="00C67383" w:rsidTr="00E50A5F">
        <w:trPr>
          <w:trHeight w:val="253"/>
        </w:trPr>
        <w:tc>
          <w:tcPr>
            <w:tcW w:w="616" w:type="dxa"/>
            <w:shd w:val="clear" w:color="000000" w:fill="FFFFFF"/>
          </w:tcPr>
          <w:p w:rsidR="00D846A9" w:rsidRPr="00D846A9" w:rsidDel="00C67383"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5</w:t>
            </w:r>
          </w:p>
        </w:tc>
        <w:tc>
          <w:tcPr>
            <w:tcW w:w="6397" w:type="dxa"/>
            <w:shd w:val="clear" w:color="000000" w:fill="FFFFFF"/>
            <w:vAlign w:val="center"/>
          </w:tcPr>
          <w:p w:rsidR="00D846A9" w:rsidRPr="00D846A9" w:rsidDel="00C67383" w:rsidRDefault="00D846A9" w:rsidP="00E50A5F">
            <w:pPr>
              <w:spacing w:after="0" w:line="240" w:lineRule="auto"/>
              <w:rPr>
                <w:rFonts w:ascii="Times New Roman" w:eastAsia="Times New Roman" w:hAnsi="Times New Roman" w:cs="Times New Roman"/>
                <w:color w:val="000000"/>
                <w:lang w:val="uk-UA" w:eastAsia="uk-UA"/>
              </w:rPr>
            </w:pPr>
            <w:r w:rsidRPr="00D846A9" w:rsidDel="00C67383">
              <w:rPr>
                <w:rFonts w:ascii="Times New Roman" w:eastAsia="Times New Roman" w:hAnsi="Times New Roman" w:cs="Times New Roman"/>
                <w:color w:val="000000"/>
                <w:lang w:val="uk-UA" w:eastAsia="uk-UA"/>
              </w:rPr>
              <w:t>Плата за право користування геологічною інформацією, створеною (придбаною) на кошти державного бюджету</w:t>
            </w:r>
          </w:p>
        </w:tc>
        <w:tc>
          <w:tcPr>
            <w:tcW w:w="730" w:type="dxa"/>
            <w:shd w:val="clear" w:color="000000" w:fill="FFFFFF"/>
          </w:tcPr>
          <w:p w:rsidR="00D846A9" w:rsidRPr="00D846A9" w:rsidDel="00C67383"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Del="00C67383"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Del="00C67383"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5"/>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6</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Плата за роботи з копіювання та/або оцифрування геологічних звітів</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70"/>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7</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Плата за складання проектних та технологічних документів, у т.ч. проектів розробки та дослідно-промислової розробки родовищ корисних копалин загальнодержавного значення</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hAnsi="Times New Roman" w:cs="Times New Roman"/>
                <w:lang w:val="uk-UA"/>
              </w:rPr>
            </w:pPr>
            <w:r w:rsidRPr="00D846A9">
              <w:rPr>
                <w:rFonts w:ascii="Times New Roman" w:hAnsi="Times New Roman" w:cs="Times New Roman"/>
                <w:lang w:val="uk-UA"/>
              </w:rPr>
              <w:t>8</w:t>
            </w:r>
          </w:p>
        </w:tc>
        <w:tc>
          <w:tcPr>
            <w:tcW w:w="6397" w:type="dxa"/>
            <w:shd w:val="clear" w:color="000000" w:fill="FFFFFF"/>
            <w:vAlign w:val="center"/>
          </w:tcPr>
          <w:p w:rsidR="00D846A9" w:rsidRPr="00D846A9" w:rsidRDefault="00D846A9" w:rsidP="00E50A5F">
            <w:pPr>
              <w:spacing w:after="0" w:line="240" w:lineRule="auto"/>
              <w:rPr>
                <w:rFonts w:ascii="Times New Roman" w:hAnsi="Times New Roman" w:cs="Times New Roman"/>
                <w:lang w:val="uk-UA"/>
              </w:rPr>
            </w:pPr>
            <w:r w:rsidRPr="00D846A9">
              <w:rPr>
                <w:rFonts w:ascii="Times New Roman" w:hAnsi="Times New Roman" w:cs="Times New Roman"/>
                <w:lang w:val="uk-UA"/>
              </w:rPr>
              <w:t>Плата за проведення авторського нагляду за реалізацією проектних технологічних документів розробки родовищ</w:t>
            </w:r>
          </w:p>
        </w:tc>
        <w:tc>
          <w:tcPr>
            <w:tcW w:w="730" w:type="dxa"/>
            <w:shd w:val="clear" w:color="000000" w:fill="FFFFFF"/>
          </w:tcPr>
          <w:p w:rsidR="00D846A9" w:rsidRPr="00D846A9" w:rsidRDefault="00D846A9" w:rsidP="00E50A5F">
            <w:pPr>
              <w:spacing w:after="0" w:line="240" w:lineRule="auto"/>
              <w:rPr>
                <w:rFonts w:ascii="Times New Roman" w:hAnsi="Times New Roman" w:cs="Times New Roman"/>
                <w:lang w:val="uk-UA"/>
              </w:rPr>
            </w:pPr>
          </w:p>
        </w:tc>
        <w:tc>
          <w:tcPr>
            <w:tcW w:w="823" w:type="dxa"/>
            <w:shd w:val="clear" w:color="000000" w:fill="FFFFFF"/>
          </w:tcPr>
          <w:p w:rsidR="00D846A9" w:rsidRPr="00D846A9" w:rsidRDefault="00D846A9" w:rsidP="00E50A5F">
            <w:pPr>
              <w:spacing w:after="0" w:line="240" w:lineRule="auto"/>
              <w:rPr>
                <w:rFonts w:ascii="Times New Roman" w:hAnsi="Times New Roman" w:cs="Times New Roman"/>
                <w:lang w:val="uk-UA"/>
              </w:rPr>
            </w:pPr>
          </w:p>
        </w:tc>
        <w:tc>
          <w:tcPr>
            <w:tcW w:w="1235" w:type="dxa"/>
            <w:shd w:val="clear" w:color="000000" w:fill="FFFFFF"/>
          </w:tcPr>
          <w:p w:rsidR="00D846A9" w:rsidRPr="00D846A9" w:rsidRDefault="00D846A9" w:rsidP="00E50A5F">
            <w:pPr>
              <w:spacing w:after="0" w:line="240" w:lineRule="auto"/>
              <w:rPr>
                <w:rFonts w:ascii="Times New Roman" w:hAnsi="Times New Roman" w:cs="Times New Roman"/>
                <w:lang w:val="uk-UA"/>
              </w:rPr>
            </w:pP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9</w:t>
            </w:r>
          </w:p>
        </w:tc>
        <w:tc>
          <w:tcPr>
            <w:tcW w:w="6397" w:type="dxa"/>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Плата за моніторинг та наукове супроводження надрокористування</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10</w:t>
            </w:r>
          </w:p>
        </w:tc>
        <w:tc>
          <w:tcPr>
            <w:tcW w:w="6397" w:type="dxa"/>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Плата за проведення державної експертизи звітів щодо результатів геологічного вивчення надр, а також інших геологічних матеріалів</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70"/>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11</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Плата за проведення оцінки впливу на стан навколишнього  природного середовища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185"/>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12</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Плата за проведення державної екологічної експертизи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70"/>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13</w:t>
            </w:r>
          </w:p>
        </w:tc>
        <w:tc>
          <w:tcPr>
            <w:tcW w:w="6397" w:type="dxa"/>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Плата за проведення експертизи стану охорони праці та безпеки промислового виробництва суб'єкта господарювання</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309"/>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14</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Плата за складання проекту землеустрою щодо відведення земельної ділянки  суб’єктам господарювання</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0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15</w:t>
            </w:r>
          </w:p>
        </w:tc>
        <w:tc>
          <w:tcPr>
            <w:tcW w:w="6397" w:type="dxa"/>
            <w:shd w:val="clear" w:color="000000" w:fill="FFFFFF"/>
            <w:vAlign w:val="center"/>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Плата за експертизу проекту землевпорядної документації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92"/>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16</w:t>
            </w:r>
          </w:p>
        </w:tc>
        <w:tc>
          <w:tcPr>
            <w:tcW w:w="6397"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Орендні, концесійні та інші подібні платежі, що сплачуються державним підприємства, установам та організаціям, органам державної влади та місцевого самоврядування (крім платежів, зазначених в п. 4 розділу 4.2)</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540"/>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lastRenderedPageBreak/>
              <w:t>17</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Плата за інші товари, роботи, послуги (в тому числі адміністративні послуги), надані Вашій компанії державними та комунальними підприємствами, установами та організаціями, органами державної влади та місцевого самоврядування </w:t>
            </w:r>
            <w:r w:rsidRPr="00D846A9">
              <w:rPr>
                <w:rFonts w:ascii="Times New Roman" w:eastAsia="Times New Roman" w:hAnsi="Times New Roman" w:cs="Times New Roman"/>
                <w:b/>
                <w:color w:val="000000"/>
                <w:lang w:val="uk-UA" w:eastAsia="uk-UA"/>
              </w:rPr>
              <w:t>у зв'язку з пошуком, розвідкою та видобутком корисних копалин</w:t>
            </w:r>
            <w:r w:rsidRPr="00D846A9">
              <w:rPr>
                <w:rFonts w:ascii="Times New Roman" w:eastAsia="Times New Roman" w:hAnsi="Times New Roman" w:cs="Times New Roman"/>
                <w:color w:val="000000"/>
                <w:lang w:val="uk-UA" w:eastAsia="uk-UA"/>
              </w:rPr>
              <w:t xml:space="preserve">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498"/>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18</w:t>
            </w:r>
          </w:p>
        </w:tc>
        <w:tc>
          <w:tcPr>
            <w:tcW w:w="6397" w:type="dxa"/>
            <w:shd w:val="clear" w:color="000000" w:fill="FFFFFF"/>
            <w:vAlign w:val="center"/>
          </w:tcPr>
          <w:p w:rsidR="00D846A9" w:rsidRPr="00D846A9" w:rsidRDefault="00D846A9" w:rsidP="00E50A5F">
            <w:pPr>
              <w:autoSpaceDE w:val="0"/>
              <w:autoSpaceDN w:val="0"/>
              <w:spacing w:before="40" w:after="40" w:line="240" w:lineRule="auto"/>
              <w:rPr>
                <w:rFonts w:ascii="Times New Roman" w:eastAsia="Times New Roman" w:hAnsi="Times New Roman" w:cs="Times New Roman"/>
                <w:lang w:val="uk-UA" w:eastAsia="uk-UA"/>
              </w:rPr>
            </w:pPr>
            <w:r w:rsidRPr="00D846A9">
              <w:rPr>
                <w:rFonts w:ascii="Times New Roman" w:eastAsia="Times New Roman" w:hAnsi="Times New Roman" w:cs="Times New Roman"/>
                <w:color w:val="000000"/>
                <w:lang w:val="uk-UA" w:eastAsia="uk-UA"/>
              </w:rPr>
              <w:t>Плата за інші товари, роботи, послуги (в тому числі адміністративні послуги (коди бюджетної класифікації - 22011500, 22010200 - 22011400, 22011700 - 22012000, 22012200 - 22012900), надані Вашій компанії державними та комунальними підприємствами, установами та організаціями, органами державної влади та місцевого самоврядування</w:t>
            </w:r>
            <w:r w:rsidRPr="00D846A9">
              <w:rPr>
                <w:rFonts w:ascii="Times New Roman" w:eastAsia="Times New Roman" w:hAnsi="Times New Roman" w:cs="Times New Roman"/>
                <w:b/>
                <w:color w:val="000000"/>
                <w:lang w:val="uk-UA" w:eastAsia="uk-UA"/>
              </w:rPr>
              <w:t>, що не стосується видобувної діяльності</w:t>
            </w:r>
            <w:r w:rsidRPr="00D846A9">
              <w:rPr>
                <w:rFonts w:ascii="Times New Roman" w:eastAsia="Times New Roman" w:hAnsi="Times New Roman" w:cs="Times New Roman"/>
                <w:color w:val="000000"/>
                <w:lang w:val="uk-UA" w:eastAsia="uk-UA"/>
              </w:rPr>
              <w:t xml:space="preserve">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540"/>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19</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Вартість товарів, робіт, послуг безоплатно наданих Вашою компанією державним підприємствам, установам та організаціям, органам державної влади та місцевого самоврядування у зв'язку з пошуком, розвідкою та видобутком корисних копалин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20</w:t>
            </w:r>
          </w:p>
        </w:tc>
        <w:tc>
          <w:tcPr>
            <w:tcW w:w="6397" w:type="dxa"/>
            <w:shd w:val="clear" w:color="000000" w:fill="FFFFFF"/>
            <w:vAlign w:val="center"/>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Благодійні внески та пожертви, надані Вашою компанією державним підприємства, установам та організаціям, органам державної влади та місцевого самоврядування у зв'язку з пошуком, розвідкою та видобутком корисних копалин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21</w:t>
            </w:r>
          </w:p>
        </w:tc>
        <w:tc>
          <w:tcPr>
            <w:tcW w:w="6397"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Спеціальний платіж (бонус) за підписання угоди, спеціальний платіж (бонус) за  відкриття  на ділянці  надр  промислових  запасів природних ресурсів, інші подібні спеціальні платежі (бонуси), що сплачується на користь держави, органів державної влади та місцевого самоврядування, державних  підприємств, установ та організацій у зв'язку з пошуком, розвідкою та видобуванням продукції</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22</w:t>
            </w:r>
          </w:p>
        </w:tc>
        <w:tc>
          <w:tcPr>
            <w:tcW w:w="6397"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Надходження від погашення підприємствами паливно-енергетичного комплексу та нафтогазової галузі перед Державним агентством резерву України заборгованості та зобов'язань за матеріальні цінності (включаючи зобов'язання з податку на додану вартість, що виникають за результатами проведення таких розрахунків, та із сплати штрафних санкцій і відсотків за користування ресурсами), а також надходження Державного агентства резерву України від реалізації матеріальних цінностей, повернутих підприємствами паливно-енергетичного комплексу та нафтогазової галузі</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540"/>
        </w:trPr>
        <w:tc>
          <w:tcPr>
            <w:tcW w:w="616"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23</w:t>
            </w:r>
          </w:p>
        </w:tc>
        <w:tc>
          <w:tcPr>
            <w:tcW w:w="6397"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Будь-які інші платежі (в грошовій або натуральній формі) на користь держави напряму (в бюджет будь-якого рівня) або опосередковано (підприємству, організації чи установі, що перебуває у державній формі власності), що перевищують 1 млн. грн. </w:t>
            </w:r>
          </w:p>
        </w:tc>
        <w:tc>
          <w:tcPr>
            <w:tcW w:w="73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23"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3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bl>
    <w:p w:rsidR="00D846A9" w:rsidRDefault="00D846A9" w:rsidP="00D846A9">
      <w:pPr>
        <w:spacing w:after="0" w:line="240" w:lineRule="auto"/>
        <w:ind w:firstLine="720"/>
        <w:rPr>
          <w:rFonts w:ascii="Times New Roman" w:hAnsi="Times New Roman" w:cs="Times New Roman"/>
          <w:sz w:val="24"/>
          <w:lang w:val="uk-UA"/>
        </w:rPr>
      </w:pPr>
    </w:p>
    <w:p w:rsidR="00D846A9" w:rsidRDefault="00D846A9" w:rsidP="00D846A9">
      <w:pPr>
        <w:spacing w:after="0" w:line="240" w:lineRule="auto"/>
        <w:ind w:firstLine="720"/>
        <w:rPr>
          <w:rFonts w:ascii="Times New Roman" w:hAnsi="Times New Roman" w:cs="Times New Roman"/>
          <w:sz w:val="24"/>
          <w:lang w:val="uk-UA"/>
        </w:rPr>
      </w:pPr>
    </w:p>
    <w:p w:rsidR="00D846A9" w:rsidRDefault="00D846A9" w:rsidP="00D846A9">
      <w:pPr>
        <w:spacing w:after="0" w:line="240" w:lineRule="auto"/>
        <w:ind w:firstLine="720"/>
        <w:rPr>
          <w:rFonts w:ascii="Times New Roman" w:hAnsi="Times New Roman" w:cs="Times New Roman"/>
          <w:sz w:val="24"/>
          <w:lang w:val="uk-UA"/>
        </w:rPr>
      </w:pPr>
    </w:p>
    <w:p w:rsid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bookmarkStart w:id="40" w:name="_GoBack"/>
      <w:bookmarkEnd w:id="40"/>
    </w:p>
    <w:p w:rsidR="00D846A9" w:rsidRPr="00D846A9" w:rsidRDefault="00D846A9" w:rsidP="00D846A9">
      <w:pPr>
        <w:spacing w:after="0" w:line="240" w:lineRule="auto"/>
        <w:ind w:firstLine="720"/>
        <w:rPr>
          <w:rFonts w:ascii="Times New Roman" w:hAnsi="Times New Roman" w:cs="Times New Roman"/>
          <w:b/>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lastRenderedPageBreak/>
        <w:t>4.2. Інформація щодо інших платежів компаній та доходів держави</w:t>
      </w:r>
    </w:p>
    <w:p w:rsidR="00D846A9" w:rsidRPr="00D846A9" w:rsidRDefault="00D846A9" w:rsidP="00D846A9">
      <w:pPr>
        <w:spacing w:after="0" w:line="240" w:lineRule="auto"/>
        <w:ind w:firstLine="720"/>
        <w:rPr>
          <w:rFonts w:ascii="Times New Roman" w:hAnsi="Times New Roman" w:cs="Times New Roman"/>
          <w:sz w:val="24"/>
          <w:lang w:val="uk-UA"/>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851"/>
        <w:gridCol w:w="850"/>
        <w:gridCol w:w="1275"/>
      </w:tblGrid>
      <w:tr w:rsidR="00D846A9" w:rsidRPr="00D846A9" w:rsidTr="00E50A5F">
        <w:trPr>
          <w:trHeight w:val="315"/>
          <w:tblHeader/>
        </w:trPr>
        <w:tc>
          <w:tcPr>
            <w:tcW w:w="441" w:type="dxa"/>
            <w:vMerge w:val="restart"/>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w:t>
            </w:r>
          </w:p>
        </w:tc>
        <w:tc>
          <w:tcPr>
            <w:tcW w:w="6378" w:type="dxa"/>
            <w:vMerge w:val="restart"/>
            <w:shd w:val="clear" w:color="000000" w:fill="F2F2F2"/>
            <w:noWrap/>
            <w:vAlign w:val="center"/>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1701" w:type="dxa"/>
            <w:gridSpan w:val="2"/>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Значення</w:t>
            </w:r>
          </w:p>
        </w:tc>
        <w:tc>
          <w:tcPr>
            <w:tcW w:w="1275" w:type="dxa"/>
            <w:vMerge w:val="restart"/>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Примітки</w:t>
            </w:r>
          </w:p>
        </w:tc>
      </w:tr>
      <w:tr w:rsidR="00D846A9" w:rsidRPr="00D846A9" w:rsidTr="00E50A5F">
        <w:trPr>
          <w:trHeight w:val="224"/>
          <w:tblHeader/>
        </w:trPr>
        <w:tc>
          <w:tcPr>
            <w:tcW w:w="441" w:type="dxa"/>
            <w:vMerge/>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c>
          <w:tcPr>
            <w:tcW w:w="6378" w:type="dxa"/>
            <w:vMerge/>
            <w:shd w:val="clear" w:color="000000" w:fill="F2F2F2"/>
            <w:noWrap/>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c>
          <w:tcPr>
            <w:tcW w:w="851" w:type="dxa"/>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2014</w:t>
            </w:r>
          </w:p>
        </w:tc>
        <w:tc>
          <w:tcPr>
            <w:tcW w:w="850" w:type="dxa"/>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2015</w:t>
            </w:r>
          </w:p>
        </w:tc>
        <w:tc>
          <w:tcPr>
            <w:tcW w:w="1275" w:type="dxa"/>
            <w:vMerge/>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r>
      <w:tr w:rsidR="00D846A9" w:rsidRPr="00D846A9" w:rsidTr="00E50A5F">
        <w:trPr>
          <w:trHeight w:val="825"/>
        </w:trPr>
        <w:tc>
          <w:tcPr>
            <w:tcW w:w="44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w:t>
            </w:r>
          </w:p>
        </w:tc>
        <w:tc>
          <w:tcPr>
            <w:tcW w:w="6378" w:type="dxa"/>
            <w:shd w:val="clear" w:color="000000" w:fill="FFFFFF"/>
            <w:hideMark/>
          </w:tcPr>
          <w:p w:rsidR="00D846A9" w:rsidRPr="00D846A9" w:rsidRDefault="00D846A9" w:rsidP="00E50A5F">
            <w:pPr>
              <w:spacing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Соціальні витрати (в грошовій та натуральній формі), які вимагаються від Вашої компанії згідно закону, угоди про користування надрами, інвестиційних зобов'язань, концесійних договорів, договорів купівлі-продажу державного майна чи будь-яких інших зобов'язань перед державою, центральним та місцевими органами влади.</w:t>
            </w:r>
          </w:p>
          <w:p w:rsidR="00D846A9" w:rsidRPr="00D846A9" w:rsidRDefault="00D846A9" w:rsidP="00E50A5F">
            <w:pPr>
              <w:spacing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Якщо витрати понесені в натуральній формі, вкажіть їхній характер і передбачувану вартість. Якщо одержувачем соціальних витрат є третя сторона (наприклад, неурядова організація), вкажіть назву і сферу діяльності одержувача.</w:t>
            </w:r>
          </w:p>
          <w:p w:rsidR="00D846A9" w:rsidRPr="00D846A9" w:rsidRDefault="00D846A9" w:rsidP="00E50A5F">
            <w:pPr>
              <w:spacing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bCs/>
                <w:color w:val="000000"/>
                <w:lang w:val="uk-UA" w:eastAsia="uk-UA"/>
              </w:rPr>
              <w:t>По кожному платежу вкажіть суму (</w:t>
            </w:r>
            <w:r w:rsidRPr="00D846A9">
              <w:rPr>
                <w:rFonts w:ascii="Times New Roman" w:eastAsia="Times New Roman" w:hAnsi="Times New Roman" w:cs="Times New Roman"/>
                <w:bCs/>
                <w:color w:val="000000" w:themeColor="text1"/>
                <w:lang w:val="uk-UA" w:eastAsia="uk-UA"/>
              </w:rPr>
              <w:t>в т.ч. ПДВ, грн.</w:t>
            </w:r>
            <w:r w:rsidRPr="00D846A9">
              <w:rPr>
                <w:rFonts w:ascii="Times New Roman" w:eastAsia="Times New Roman" w:hAnsi="Times New Roman" w:cs="Times New Roman"/>
                <w:bCs/>
                <w:color w:val="000000"/>
                <w:lang w:val="uk-UA" w:eastAsia="uk-UA"/>
              </w:rPr>
              <w:t>), а також в полі для приміток назву одержувача платежу (бюджет, державне підприємство, державний орган, інше) та характер/призначення платежу.</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825"/>
        </w:trPr>
        <w:tc>
          <w:tcPr>
            <w:tcW w:w="44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2</w:t>
            </w:r>
          </w:p>
        </w:tc>
        <w:tc>
          <w:tcPr>
            <w:tcW w:w="6378" w:type="dxa"/>
            <w:shd w:val="clear" w:color="000000" w:fill="FFFFFF"/>
          </w:tcPr>
          <w:p w:rsidR="00D846A9" w:rsidRPr="00D846A9" w:rsidRDefault="00D846A9" w:rsidP="00E50A5F">
            <w:pPr>
              <w:spacing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Інформацію щодо будь-яких витрат на соціальні цілі, які здійснені компанією добровільно. </w:t>
            </w:r>
          </w:p>
          <w:p w:rsidR="00D846A9" w:rsidRPr="00D846A9" w:rsidRDefault="00D846A9" w:rsidP="00E50A5F">
            <w:pPr>
              <w:spacing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bCs/>
                <w:color w:val="000000"/>
                <w:lang w:val="uk-UA" w:eastAsia="uk-UA"/>
              </w:rPr>
              <w:t>По кожному платежу вкажіть суму (</w:t>
            </w:r>
            <w:r w:rsidRPr="00D846A9">
              <w:rPr>
                <w:rFonts w:ascii="Times New Roman" w:eastAsia="Times New Roman" w:hAnsi="Times New Roman" w:cs="Times New Roman"/>
                <w:bCs/>
                <w:color w:val="000000" w:themeColor="text1"/>
                <w:lang w:val="uk-UA" w:eastAsia="uk-UA"/>
              </w:rPr>
              <w:t>в т.ч. ПДВ, грн.</w:t>
            </w:r>
            <w:r w:rsidRPr="00D846A9">
              <w:rPr>
                <w:rFonts w:ascii="Times New Roman" w:eastAsia="Times New Roman" w:hAnsi="Times New Roman" w:cs="Times New Roman"/>
                <w:bCs/>
                <w:color w:val="000000"/>
                <w:lang w:val="uk-UA" w:eastAsia="uk-UA"/>
              </w:rPr>
              <w:t>), а також в полі для приміток назву одержувача платежу (бюджет, державне підприємство, державний орган, інше) та характер/призначення платежу.</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3030"/>
        </w:trPr>
        <w:tc>
          <w:tcPr>
            <w:tcW w:w="441" w:type="dxa"/>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3</w:t>
            </w:r>
          </w:p>
        </w:tc>
        <w:tc>
          <w:tcPr>
            <w:tcW w:w="6378" w:type="dxa"/>
            <w:shd w:val="clear" w:color="auto" w:fill="auto"/>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Інформація щодо будь-який бартерних угод з державою (державним органом або  підприємством), </w:t>
            </w:r>
            <w:r w:rsidRPr="00D846A9">
              <w:rPr>
                <w:rFonts w:ascii="Times New Roman" w:eastAsia="Times New Roman" w:hAnsi="Times New Roman" w:cs="Times New Roman"/>
                <w:b/>
                <w:bCs/>
                <w:color w:val="000000"/>
                <w:lang w:val="uk-UA" w:eastAsia="uk-UA"/>
              </w:rPr>
              <w:t>крім угод про спільну діяльність</w:t>
            </w:r>
            <w:r w:rsidRPr="00D846A9">
              <w:rPr>
                <w:rFonts w:ascii="Times New Roman" w:eastAsia="Times New Roman" w:hAnsi="Times New Roman" w:cs="Times New Roman"/>
                <w:color w:val="000000"/>
                <w:lang w:val="uk-UA" w:eastAsia="uk-UA"/>
              </w:rPr>
              <w:t>, згідно яких компанія передавала (або отримувала від держави чи державних підприємств) товари і послуги, позики, проводила інфраструктурні роботи та ін., в обмін на можливість (право) проводити розвідку та/або добувати природні ресурси, або в обмін на фізичні обсяги природних ресурсів. По кожній такій угоді вкажіть:</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     - дату укладення;</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     - термін угоди;</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     - повне найменування юридичної особи-контрагента за даною угодою;</w:t>
            </w:r>
            <w:r w:rsidRPr="00D846A9">
              <w:rPr>
                <w:rFonts w:ascii="Times New Roman" w:eastAsia="Times New Roman" w:hAnsi="Times New Roman" w:cs="Times New Roman"/>
                <w:color w:val="000000"/>
                <w:lang w:val="uk-UA" w:eastAsia="uk-UA"/>
              </w:rPr>
              <w:br/>
              <w:t xml:space="preserve">     - вартість усієї угоди;</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     - вартість витрат (вигод), понесених (</w:t>
            </w:r>
            <w:r w:rsidRPr="00D846A9">
              <w:rPr>
                <w:rFonts w:ascii="Times New Roman" w:eastAsia="Times New Roman" w:hAnsi="Times New Roman" w:cs="Times New Roman"/>
                <w:i/>
                <w:iCs/>
                <w:color w:val="000000"/>
                <w:lang w:val="uk-UA" w:eastAsia="uk-UA"/>
              </w:rPr>
              <w:t>для державних підприємств вкажіть понесені та отримані вигоди, якщо такі були</w:t>
            </w:r>
            <w:r w:rsidRPr="00D846A9">
              <w:rPr>
                <w:rFonts w:ascii="Times New Roman" w:eastAsia="Times New Roman" w:hAnsi="Times New Roman" w:cs="Times New Roman"/>
                <w:color w:val="000000"/>
                <w:lang w:val="uk-UA" w:eastAsia="uk-UA"/>
              </w:rPr>
              <w:t>) в календарному році за даною угодою;</w:t>
            </w:r>
          </w:p>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     - характер бартерних витрат/вигод (перелік товарів, послуг, робіт тощо), понесених (</w:t>
            </w:r>
            <w:r w:rsidRPr="00D846A9">
              <w:rPr>
                <w:rFonts w:ascii="Times New Roman" w:eastAsia="Times New Roman" w:hAnsi="Times New Roman" w:cs="Times New Roman"/>
                <w:i/>
                <w:iCs/>
                <w:color w:val="000000"/>
                <w:lang w:val="uk-UA" w:eastAsia="uk-UA"/>
              </w:rPr>
              <w:t>для державних підприємств вкажіть понесені та отримані вигоди, якщо такі були</w:t>
            </w:r>
            <w:r w:rsidRPr="00D846A9">
              <w:rPr>
                <w:rFonts w:ascii="Times New Roman" w:eastAsia="Times New Roman" w:hAnsi="Times New Roman" w:cs="Times New Roman"/>
                <w:color w:val="000000"/>
                <w:lang w:val="uk-UA" w:eastAsia="uk-UA"/>
              </w:rPr>
              <w:t>) в календарному році за даною угодою.</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44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4</w:t>
            </w:r>
          </w:p>
        </w:tc>
        <w:tc>
          <w:tcPr>
            <w:tcW w:w="6378" w:type="dxa"/>
            <w:shd w:val="clear" w:color="000000" w:fill="FFFFFF"/>
          </w:tcPr>
          <w:p w:rsidR="00D846A9" w:rsidRPr="00D846A9" w:rsidRDefault="00D846A9" w:rsidP="00E50A5F">
            <w:pPr>
              <w:spacing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Інформація щодо дотацій та будь-якої іншої фінансової підтримки з боку органів державної влади, отриманої за календарний рік.</w:t>
            </w:r>
          </w:p>
          <w:p w:rsidR="00D846A9" w:rsidRPr="00D846A9" w:rsidRDefault="00D846A9" w:rsidP="00E50A5F">
            <w:pPr>
              <w:spacing w:line="240" w:lineRule="auto"/>
              <w:rPr>
                <w:rFonts w:ascii="Times New Roman" w:eastAsia="Times New Roman" w:hAnsi="Times New Roman" w:cs="Times New Roman"/>
                <w:bCs/>
                <w:color w:val="000000"/>
                <w:lang w:val="uk-UA" w:eastAsia="uk-UA"/>
              </w:rPr>
            </w:pPr>
            <w:r w:rsidRPr="00D846A9">
              <w:rPr>
                <w:rFonts w:ascii="Times New Roman" w:eastAsia="Times New Roman" w:hAnsi="Times New Roman" w:cs="Times New Roman"/>
                <w:bCs/>
                <w:color w:val="000000"/>
                <w:lang w:val="uk-UA" w:eastAsia="uk-UA"/>
              </w:rPr>
              <w:t>По кожному виду підтримки вкажуть суму (</w:t>
            </w:r>
            <w:r w:rsidRPr="00D846A9">
              <w:rPr>
                <w:rFonts w:ascii="Times New Roman" w:eastAsia="Times New Roman" w:hAnsi="Times New Roman" w:cs="Times New Roman"/>
                <w:bCs/>
                <w:color w:val="000000" w:themeColor="text1"/>
                <w:lang w:val="uk-UA" w:eastAsia="uk-UA"/>
              </w:rPr>
              <w:t>в т.ч. ПДВ, грн.</w:t>
            </w:r>
            <w:r w:rsidRPr="00D846A9">
              <w:rPr>
                <w:rFonts w:ascii="Times New Roman" w:eastAsia="Times New Roman" w:hAnsi="Times New Roman" w:cs="Times New Roman"/>
                <w:bCs/>
                <w:color w:val="000000"/>
                <w:lang w:val="uk-UA" w:eastAsia="uk-UA"/>
              </w:rPr>
              <w:t xml:space="preserve">), а </w:t>
            </w:r>
            <w:r w:rsidRPr="00D846A9">
              <w:rPr>
                <w:rFonts w:ascii="Times New Roman" w:eastAsia="Times New Roman" w:hAnsi="Times New Roman" w:cs="Times New Roman"/>
                <w:bCs/>
                <w:color w:val="000000"/>
                <w:lang w:val="uk-UA" w:eastAsia="uk-UA"/>
              </w:rPr>
              <w:lastRenderedPageBreak/>
              <w:t>також в полі для приміток - назву бюджетної програми, в рамках якої здійснюється фінансування.</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44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5</w:t>
            </w:r>
          </w:p>
        </w:tc>
        <w:tc>
          <w:tcPr>
            <w:tcW w:w="6378" w:type="dxa"/>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Частка виробленої продукції (її грошовий еквівалент), </w:t>
            </w:r>
            <w:r w:rsidRPr="00D846A9">
              <w:rPr>
                <w:rFonts w:ascii="Times New Roman" w:eastAsia="Times New Roman" w:hAnsi="Times New Roman" w:cs="Times New Roman"/>
                <w:b/>
                <w:bCs/>
                <w:i/>
                <w:iCs/>
                <w:color w:val="000000"/>
                <w:lang w:val="uk-UA" w:eastAsia="uk-UA"/>
              </w:rPr>
              <w:t>передана</w:t>
            </w:r>
            <w:r w:rsidRPr="00D846A9">
              <w:rPr>
                <w:rFonts w:ascii="Times New Roman" w:eastAsia="Times New Roman" w:hAnsi="Times New Roman" w:cs="Times New Roman"/>
                <w:color w:val="000000"/>
                <w:lang w:val="uk-UA" w:eastAsia="uk-UA"/>
              </w:rPr>
              <w:t xml:space="preserve"> (розподілена) відповідно до договору про спільну діяльність на користь підприємств державної форми власності</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253"/>
        </w:trPr>
        <w:tc>
          <w:tcPr>
            <w:tcW w:w="44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6</w:t>
            </w:r>
          </w:p>
        </w:tc>
        <w:tc>
          <w:tcPr>
            <w:tcW w:w="6378" w:type="dxa"/>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 xml:space="preserve">Частка виробленої продукції (її грошовий еквівалент), </w:t>
            </w:r>
            <w:r w:rsidRPr="00D846A9">
              <w:rPr>
                <w:rFonts w:ascii="Times New Roman" w:eastAsia="Times New Roman" w:hAnsi="Times New Roman" w:cs="Times New Roman"/>
                <w:b/>
                <w:bCs/>
                <w:i/>
                <w:iCs/>
                <w:color w:val="000000"/>
                <w:lang w:val="uk-UA" w:eastAsia="uk-UA"/>
              </w:rPr>
              <w:t>отримана</w:t>
            </w:r>
            <w:r w:rsidRPr="00D846A9">
              <w:rPr>
                <w:rFonts w:ascii="Times New Roman" w:eastAsia="Times New Roman" w:hAnsi="Times New Roman" w:cs="Times New Roman"/>
                <w:color w:val="000000"/>
                <w:lang w:val="uk-UA" w:eastAsia="uk-UA"/>
              </w:rPr>
              <w:t xml:space="preserve"> відповідно до договору про спільну діяльність (лише для підприємств державної форми власності)</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trHeight w:val="300"/>
        </w:trPr>
        <w:tc>
          <w:tcPr>
            <w:tcW w:w="44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7</w:t>
            </w:r>
          </w:p>
        </w:tc>
        <w:tc>
          <w:tcPr>
            <w:tcW w:w="6378" w:type="dxa"/>
            <w:shd w:val="clear" w:color="000000" w:fill="FFFFFF"/>
            <w:hideMark/>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Доходи від продажу видобутої продукції, що належить державі (державним органам і/або державним підприємствам)</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bl>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sz w:val="24"/>
          <w:lang w:val="uk-UA"/>
        </w:rPr>
      </w:pPr>
    </w:p>
    <w:p w:rsidR="00D846A9" w:rsidRPr="00D846A9" w:rsidRDefault="00D846A9" w:rsidP="00D846A9">
      <w:pPr>
        <w:spacing w:after="0" w:line="240" w:lineRule="auto"/>
        <w:ind w:firstLine="720"/>
        <w:rPr>
          <w:rFonts w:ascii="Times New Roman" w:hAnsi="Times New Roman" w:cs="Times New Roman"/>
          <w:b/>
          <w:sz w:val="24"/>
          <w:lang w:val="uk-UA"/>
        </w:rPr>
      </w:pPr>
      <w:r w:rsidRPr="00D846A9">
        <w:rPr>
          <w:rFonts w:ascii="Times New Roman" w:hAnsi="Times New Roman" w:cs="Times New Roman"/>
          <w:b/>
          <w:sz w:val="24"/>
          <w:lang w:val="uk-UA"/>
        </w:rPr>
        <w:t>4.3. Квазі-фіскальні операції</w:t>
      </w:r>
    </w:p>
    <w:p w:rsidR="00D846A9" w:rsidRPr="00D846A9" w:rsidRDefault="00D846A9" w:rsidP="00D846A9">
      <w:pPr>
        <w:spacing w:after="0" w:line="240" w:lineRule="auto"/>
        <w:ind w:firstLine="720"/>
        <w:rPr>
          <w:rFonts w:ascii="Times New Roman" w:hAnsi="Times New Roman" w:cs="Times New Roman"/>
          <w:sz w:val="24"/>
          <w:lang w:val="uk-UA"/>
        </w:rPr>
      </w:pPr>
    </w:p>
    <w:tbl>
      <w:tblPr>
        <w:tblW w:w="98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851"/>
        <w:gridCol w:w="850"/>
        <w:gridCol w:w="1275"/>
        <w:gridCol w:w="6"/>
      </w:tblGrid>
      <w:tr w:rsidR="00D846A9" w:rsidRPr="00D846A9" w:rsidTr="00E50A5F">
        <w:trPr>
          <w:gridAfter w:val="1"/>
          <w:wAfter w:w="6" w:type="dxa"/>
          <w:trHeight w:val="315"/>
          <w:tblHeader/>
        </w:trPr>
        <w:tc>
          <w:tcPr>
            <w:tcW w:w="441" w:type="dxa"/>
            <w:vMerge w:val="restart"/>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w:t>
            </w:r>
          </w:p>
        </w:tc>
        <w:tc>
          <w:tcPr>
            <w:tcW w:w="6378" w:type="dxa"/>
            <w:vMerge w:val="restart"/>
            <w:shd w:val="clear" w:color="000000" w:fill="F2F2F2"/>
            <w:noWrap/>
            <w:vAlign w:val="center"/>
            <w:hideMark/>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Найменування показнику</w:t>
            </w:r>
          </w:p>
        </w:tc>
        <w:tc>
          <w:tcPr>
            <w:tcW w:w="1701" w:type="dxa"/>
            <w:gridSpan w:val="2"/>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Значення</w:t>
            </w:r>
          </w:p>
        </w:tc>
        <w:tc>
          <w:tcPr>
            <w:tcW w:w="1275" w:type="dxa"/>
            <w:vMerge w:val="restart"/>
            <w:shd w:val="clear" w:color="000000" w:fill="F2F2F2"/>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Примітки</w:t>
            </w:r>
          </w:p>
        </w:tc>
      </w:tr>
      <w:tr w:rsidR="00D846A9" w:rsidRPr="00D846A9" w:rsidTr="00E50A5F">
        <w:trPr>
          <w:gridAfter w:val="1"/>
          <w:wAfter w:w="6" w:type="dxa"/>
          <w:trHeight w:val="224"/>
          <w:tblHeader/>
        </w:trPr>
        <w:tc>
          <w:tcPr>
            <w:tcW w:w="441" w:type="dxa"/>
            <w:vMerge/>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c>
          <w:tcPr>
            <w:tcW w:w="6378" w:type="dxa"/>
            <w:vMerge/>
            <w:shd w:val="clear" w:color="000000" w:fill="F2F2F2"/>
            <w:noWrap/>
            <w:vAlign w:val="center"/>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c>
          <w:tcPr>
            <w:tcW w:w="851" w:type="dxa"/>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2014</w:t>
            </w:r>
          </w:p>
        </w:tc>
        <w:tc>
          <w:tcPr>
            <w:tcW w:w="850" w:type="dxa"/>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2015</w:t>
            </w:r>
          </w:p>
        </w:tc>
        <w:tc>
          <w:tcPr>
            <w:tcW w:w="1275" w:type="dxa"/>
            <w:vMerge/>
            <w:shd w:val="clear" w:color="000000" w:fill="F2F2F2"/>
          </w:tcPr>
          <w:p w:rsidR="00D846A9" w:rsidRPr="00D846A9" w:rsidRDefault="00D846A9" w:rsidP="00E50A5F">
            <w:pPr>
              <w:spacing w:after="0" w:line="240" w:lineRule="auto"/>
              <w:jc w:val="center"/>
              <w:rPr>
                <w:rFonts w:ascii="Times New Roman" w:eastAsia="Times New Roman" w:hAnsi="Times New Roman" w:cs="Times New Roman"/>
                <w:b/>
                <w:bCs/>
                <w:color w:val="000000"/>
                <w:lang w:val="uk-UA" w:eastAsia="uk-UA"/>
              </w:rPr>
            </w:pPr>
          </w:p>
        </w:tc>
      </w:tr>
      <w:tr w:rsidR="00D846A9" w:rsidRPr="00D846A9" w:rsidTr="00E50A5F">
        <w:trPr>
          <w:trHeight w:val="540"/>
        </w:trPr>
        <w:tc>
          <w:tcPr>
            <w:tcW w:w="9801" w:type="dxa"/>
            <w:gridSpan w:val="6"/>
            <w:shd w:val="clear" w:color="000000" w:fill="FFFFFF"/>
          </w:tcPr>
          <w:p w:rsidR="00D846A9" w:rsidRPr="00D846A9" w:rsidRDefault="00D846A9" w:rsidP="00E50A5F">
            <w:pPr>
              <w:spacing w:after="0" w:line="240" w:lineRule="auto"/>
              <w:rPr>
                <w:rFonts w:ascii="Times New Roman" w:eastAsia="Times New Roman" w:hAnsi="Times New Roman" w:cs="Times New Roman"/>
                <w:b/>
                <w:bCs/>
                <w:color w:val="000000"/>
                <w:lang w:val="uk-UA" w:eastAsia="uk-UA"/>
              </w:rPr>
            </w:pPr>
            <w:r w:rsidRPr="00D846A9">
              <w:rPr>
                <w:rFonts w:ascii="Times New Roman" w:eastAsia="Times New Roman" w:hAnsi="Times New Roman" w:cs="Times New Roman"/>
                <w:b/>
                <w:bCs/>
                <w:color w:val="000000"/>
                <w:lang w:val="uk-UA" w:eastAsia="uk-UA"/>
              </w:rPr>
              <w:t>Надайте інформацію щодо квазі-фіскальних операцій (якщо такі були) в календарному році згідно списку, представленого нижче. По кожному виду операцій вкажіть суму, а також в полі для приміток надайте короткі пояснення щодо такої операції (наприклад, підстави для операції, назва вигодонабувача та ін.)</w:t>
            </w:r>
          </w:p>
        </w:tc>
      </w:tr>
      <w:tr w:rsidR="00D846A9" w:rsidRPr="00D846A9" w:rsidTr="00E50A5F">
        <w:trPr>
          <w:gridAfter w:val="1"/>
          <w:wAfter w:w="6" w:type="dxa"/>
          <w:trHeight w:val="395"/>
        </w:trPr>
        <w:tc>
          <w:tcPr>
            <w:tcW w:w="441" w:type="dxa"/>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1</w:t>
            </w:r>
          </w:p>
        </w:tc>
        <w:tc>
          <w:tcPr>
            <w:tcW w:w="6378" w:type="dxa"/>
            <w:shd w:val="clear" w:color="auto" w:fill="auto"/>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Накопичення заборгованості з відшкодування податку на додану вартість</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gridAfter w:val="1"/>
          <w:wAfter w:w="6" w:type="dxa"/>
          <w:trHeight w:val="727"/>
        </w:trPr>
        <w:tc>
          <w:tcPr>
            <w:tcW w:w="441" w:type="dxa"/>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2</w:t>
            </w:r>
          </w:p>
        </w:tc>
        <w:tc>
          <w:tcPr>
            <w:tcW w:w="6378" w:type="dxa"/>
            <w:shd w:val="clear" w:color="auto" w:fill="auto"/>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Списання безнадійного податкового боргу, розстрочення та відстрочення грошових зобов’язань або податкового боргу платника податків</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r w:rsidR="00D846A9" w:rsidRPr="00D846A9" w:rsidTr="00E50A5F">
        <w:trPr>
          <w:gridAfter w:val="1"/>
          <w:wAfter w:w="6" w:type="dxa"/>
          <w:trHeight w:val="681"/>
        </w:trPr>
        <w:tc>
          <w:tcPr>
            <w:tcW w:w="44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3</w:t>
            </w:r>
          </w:p>
        </w:tc>
        <w:tc>
          <w:tcPr>
            <w:tcW w:w="6378"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r w:rsidRPr="00D846A9">
              <w:rPr>
                <w:rFonts w:ascii="Times New Roman" w:eastAsia="Times New Roman" w:hAnsi="Times New Roman" w:cs="Times New Roman"/>
                <w:color w:val="000000"/>
                <w:lang w:val="uk-UA" w:eastAsia="uk-UA"/>
              </w:rPr>
              <w:t>Відображення помилково та/або надміру сплачених грошових зобов’язань, у тому числі сум податків і зборів (обов’язкових платежів), до бюджету</w:t>
            </w:r>
          </w:p>
        </w:tc>
        <w:tc>
          <w:tcPr>
            <w:tcW w:w="851"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850"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c>
          <w:tcPr>
            <w:tcW w:w="1275" w:type="dxa"/>
            <w:shd w:val="clear" w:color="000000" w:fill="FFFFFF"/>
          </w:tcPr>
          <w:p w:rsidR="00D846A9" w:rsidRPr="00D846A9" w:rsidRDefault="00D846A9" w:rsidP="00E50A5F">
            <w:pPr>
              <w:spacing w:after="0" w:line="240" w:lineRule="auto"/>
              <w:rPr>
                <w:rFonts w:ascii="Times New Roman" w:eastAsia="Times New Roman" w:hAnsi="Times New Roman" w:cs="Times New Roman"/>
                <w:color w:val="000000"/>
                <w:lang w:val="uk-UA" w:eastAsia="uk-UA"/>
              </w:rPr>
            </w:pPr>
          </w:p>
        </w:tc>
      </w:tr>
    </w:tbl>
    <w:p w:rsidR="00D846A9" w:rsidRPr="00D846A9" w:rsidRDefault="00D846A9" w:rsidP="00D846A9">
      <w:pPr>
        <w:rPr>
          <w:rFonts w:ascii="Times New Roman" w:hAnsi="Times New Roman" w:cs="Times New Roman"/>
          <w:lang w:val="uk-UA"/>
        </w:rPr>
      </w:pPr>
    </w:p>
    <w:p w:rsidR="003903A9" w:rsidRPr="00D846A9" w:rsidRDefault="003903A9" w:rsidP="003903A9">
      <w:pPr>
        <w:spacing w:after="0" w:line="240" w:lineRule="auto"/>
        <w:ind w:firstLine="720"/>
        <w:jc w:val="both"/>
        <w:rPr>
          <w:rFonts w:ascii="Times New Roman" w:hAnsi="Times New Roman" w:cs="Times New Roman"/>
          <w:sz w:val="24"/>
          <w:lang w:val="uk-UA"/>
        </w:rPr>
      </w:pPr>
    </w:p>
    <w:sectPr w:rsidR="003903A9" w:rsidRPr="00D846A9" w:rsidSect="009D58FD">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115" w:rsidRDefault="00C75115" w:rsidP="00C030C9">
      <w:pPr>
        <w:spacing w:after="0" w:line="240" w:lineRule="auto"/>
      </w:pPr>
      <w:r>
        <w:separator/>
      </w:r>
    </w:p>
  </w:endnote>
  <w:endnote w:type="continuationSeparator" w:id="0">
    <w:p w:rsidR="00C75115" w:rsidRDefault="00C75115" w:rsidP="00C0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YInterstate">
    <w:altName w:val="Corbel"/>
    <w:panose1 w:val="02000503020000020004"/>
    <w:charset w:val="CC"/>
    <w:family w:val="auto"/>
    <w:pitch w:val="variable"/>
    <w:sig w:usb0="A00002AF" w:usb1="5000206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EYInterstate Light">
    <w:panose1 w:val="02000506000000020004"/>
    <w:charset w:val="CC"/>
    <w:family w:val="auto"/>
    <w:pitch w:val="variable"/>
    <w:sig w:usb0="A00002AF" w:usb1="5000206A"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A9" w:rsidRPr="00A21164" w:rsidRDefault="00D846A9" w:rsidP="00AF3B8B">
    <w:pPr>
      <w:pStyle w:val="Footer"/>
      <w:jc w:val="center"/>
      <w:rPr>
        <w:rFonts w:cs="Times New Roman"/>
      </w:rPr>
    </w:pPr>
    <w:r w:rsidRPr="00A21164">
      <w:rPr>
        <w:rFonts w:cs="Times New Roman"/>
        <w:lang w:val="ru-RU"/>
      </w:rPr>
      <w:t>стор.</w:t>
    </w:r>
    <w:r w:rsidRPr="00A21164">
      <w:rPr>
        <w:rFonts w:cs="Times New Roman"/>
      </w:rPr>
      <w:t xml:space="preserve"> </w:t>
    </w:r>
    <w:r w:rsidRPr="00A21164">
      <w:rPr>
        <w:rFonts w:cs="Times New Roman"/>
        <w:b/>
      </w:rPr>
      <w:fldChar w:fldCharType="begin"/>
    </w:r>
    <w:r w:rsidRPr="00A21164">
      <w:rPr>
        <w:rFonts w:cs="Times New Roman"/>
        <w:b/>
      </w:rPr>
      <w:instrText xml:space="preserve"> PAGE  \* Arabic  \* MERGEFORMAT </w:instrText>
    </w:r>
    <w:r w:rsidRPr="00A21164">
      <w:rPr>
        <w:rFonts w:cs="Times New Roman"/>
        <w:b/>
      </w:rPr>
      <w:fldChar w:fldCharType="separate"/>
    </w:r>
    <w:r>
      <w:rPr>
        <w:rFonts w:cs="Times New Roman"/>
        <w:b/>
        <w:noProof/>
      </w:rPr>
      <w:t>1</w:t>
    </w:r>
    <w:r w:rsidRPr="00A21164">
      <w:rPr>
        <w:rFonts w:cs="Times New Roman"/>
        <w:b/>
      </w:rPr>
      <w:fldChar w:fldCharType="end"/>
    </w:r>
    <w:r w:rsidRPr="00A21164">
      <w:rPr>
        <w:rFonts w:cs="Times New Roman"/>
      </w:rPr>
      <w:t xml:space="preserve"> </w:t>
    </w:r>
    <w:r w:rsidRPr="00A21164">
      <w:rPr>
        <w:rFonts w:cs="Times New Roman"/>
        <w:lang w:val="ru-RU"/>
      </w:rPr>
      <w:t>з</w:t>
    </w:r>
    <w:r w:rsidRPr="00A21164">
      <w:rPr>
        <w:rFonts w:cs="Times New Roman"/>
      </w:rPr>
      <w:t xml:space="preserve"> </w:t>
    </w:r>
    <w:r w:rsidRPr="00A21164">
      <w:rPr>
        <w:rFonts w:cs="Times New Roman"/>
        <w:b/>
      </w:rPr>
      <w:fldChar w:fldCharType="begin"/>
    </w:r>
    <w:r w:rsidRPr="00A21164">
      <w:rPr>
        <w:rFonts w:cs="Times New Roman"/>
        <w:b/>
      </w:rPr>
      <w:instrText xml:space="preserve"> NUMPAGES  \* Arabic  \* MERGEFORMAT </w:instrText>
    </w:r>
    <w:r w:rsidRPr="00A21164">
      <w:rPr>
        <w:rFonts w:cs="Times New Roman"/>
        <w:b/>
      </w:rPr>
      <w:fldChar w:fldCharType="separate"/>
    </w:r>
    <w:r>
      <w:rPr>
        <w:rFonts w:cs="Times New Roman"/>
        <w:b/>
        <w:noProof/>
      </w:rPr>
      <w:t>10</w:t>
    </w:r>
    <w:r w:rsidRPr="00A21164">
      <w:rPr>
        <w:rFonts w:cs="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115" w:rsidRDefault="00C75115" w:rsidP="00C030C9">
      <w:pPr>
        <w:spacing w:after="0" w:line="240" w:lineRule="auto"/>
      </w:pPr>
      <w:r>
        <w:separator/>
      </w:r>
    </w:p>
  </w:footnote>
  <w:footnote w:type="continuationSeparator" w:id="0">
    <w:p w:rsidR="00C75115" w:rsidRDefault="00C75115" w:rsidP="00C03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4DFB"/>
    <w:multiLevelType w:val="hybridMultilevel"/>
    <w:tmpl w:val="DAB04CEE"/>
    <w:lvl w:ilvl="0" w:tplc="8976D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B635D"/>
    <w:multiLevelType w:val="hybridMultilevel"/>
    <w:tmpl w:val="50227D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47EBC"/>
    <w:multiLevelType w:val="multilevel"/>
    <w:tmpl w:val="CF34AC0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7441B5"/>
    <w:multiLevelType w:val="hybridMultilevel"/>
    <w:tmpl w:val="140C5528"/>
    <w:lvl w:ilvl="0" w:tplc="40CC4EC2">
      <w:start w:val="1"/>
      <w:numFmt w:val="bullet"/>
      <w:pStyle w:val="List21"/>
      <w:lvlText w:val="►"/>
      <w:lvlJc w:val="left"/>
      <w:pPr>
        <w:ind w:left="720" w:hanging="360"/>
      </w:pPr>
      <w:rPr>
        <w:rFonts w:ascii="Arial" w:hAnsi="Arial" w:hint="default"/>
        <w:color w:val="FFE8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3958E2"/>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224335"/>
    <w:multiLevelType w:val="hybridMultilevel"/>
    <w:tmpl w:val="212E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CE4384"/>
    <w:multiLevelType w:val="hybridMultilevel"/>
    <w:tmpl w:val="C6CAC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D9716C"/>
    <w:multiLevelType w:val="hybridMultilevel"/>
    <w:tmpl w:val="F722788E"/>
    <w:lvl w:ilvl="0" w:tplc="1DDA9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613429"/>
    <w:multiLevelType w:val="hybridMultilevel"/>
    <w:tmpl w:val="AB9E773A"/>
    <w:lvl w:ilvl="0" w:tplc="7CE60F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BA388A"/>
    <w:multiLevelType w:val="multilevel"/>
    <w:tmpl w:val="3B56B832"/>
    <w:lvl w:ilvl="0">
      <w:start w:val="1"/>
      <w:numFmt w:val="decimal"/>
      <w:lvlText w:val="2.%1."/>
      <w:lvlJc w:val="left"/>
      <w:pPr>
        <w:ind w:left="360" w:hanging="360"/>
      </w:pPr>
      <w:rPr>
        <w:rFonts w:hint="default"/>
      </w:rPr>
    </w:lvl>
    <w:lvl w:ilvl="1">
      <w:start w:val="1"/>
      <w:numFmt w:val="russianLow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2641AB8"/>
    <w:multiLevelType w:val="multilevel"/>
    <w:tmpl w:val="733ADC5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DFA0E30"/>
    <w:multiLevelType w:val="multilevel"/>
    <w:tmpl w:val="DAD4B20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1D14E3A"/>
    <w:multiLevelType w:val="hybridMultilevel"/>
    <w:tmpl w:val="52E8255C"/>
    <w:lvl w:ilvl="0" w:tplc="DBF28600">
      <w:start w:val="1"/>
      <w:numFmt w:val="decimal"/>
      <w:pStyle w:val="Heading2"/>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28A0F9E"/>
    <w:multiLevelType w:val="hybridMultilevel"/>
    <w:tmpl w:val="273A3B4A"/>
    <w:lvl w:ilvl="0" w:tplc="342CD1A4">
      <w:numFmt w:val="bullet"/>
      <w:lvlText w:val="-"/>
      <w:lvlJc w:val="left"/>
      <w:pPr>
        <w:ind w:left="770" w:hanging="360"/>
      </w:pPr>
      <w:rPr>
        <w:rFonts w:ascii="Times New Roman" w:eastAsia="Times New Roman" w:hAnsi="Times New Roman" w:cs="Times New Roman"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4" w15:restartNumberingAfterBreak="0">
    <w:nsid w:val="632D7DFB"/>
    <w:multiLevelType w:val="multilevel"/>
    <w:tmpl w:val="B302FBC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6492755F"/>
    <w:multiLevelType w:val="multilevel"/>
    <w:tmpl w:val="2F0EA10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65474E9"/>
    <w:multiLevelType w:val="multilevel"/>
    <w:tmpl w:val="B1824590"/>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A7E2799"/>
    <w:multiLevelType w:val="multilevel"/>
    <w:tmpl w:val="0100B720"/>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44379B5"/>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512078"/>
    <w:multiLevelType w:val="multilevel"/>
    <w:tmpl w:val="EFF2A3C2"/>
    <w:lvl w:ilvl="0">
      <w:start w:val="1"/>
      <w:numFmt w:val="decimal"/>
      <w:lvlText w:val="%1."/>
      <w:lvlJc w:val="left"/>
      <w:pPr>
        <w:ind w:left="360" w:hanging="360"/>
      </w:pPr>
      <w:rPr>
        <w:rFonts w:hint="default"/>
      </w:rPr>
    </w:lvl>
    <w:lvl w:ilvl="1">
      <w:start w:val="1"/>
      <w:numFmt w:val="decimal"/>
      <w:pStyle w:val="Heading3"/>
      <w:lvlText w:val="4.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B0C3EC2"/>
    <w:multiLevelType w:val="hybridMultilevel"/>
    <w:tmpl w:val="8104ED96"/>
    <w:lvl w:ilvl="0" w:tplc="3B741DC6">
      <w:start w:val="1"/>
      <w:numFmt w:val="decimal"/>
      <w:lvlText w:val="%1)"/>
      <w:lvlJc w:val="left"/>
      <w:pPr>
        <w:ind w:left="420" w:hanging="360"/>
      </w:pPr>
      <w:rPr>
        <w:rFonts w:hint="default"/>
        <w:u w:val="non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15:restartNumberingAfterBreak="0">
    <w:nsid w:val="7F425AC5"/>
    <w:multiLevelType w:val="hybridMultilevel"/>
    <w:tmpl w:val="9E965D88"/>
    <w:lvl w:ilvl="0" w:tplc="C5F600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53DC2"/>
    <w:multiLevelType w:val="hybridMultilevel"/>
    <w:tmpl w:val="F8A43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2"/>
  </w:num>
  <w:num w:numId="5">
    <w:abstractNumId w:val="18"/>
  </w:num>
  <w:num w:numId="6">
    <w:abstractNumId w:val="4"/>
  </w:num>
  <w:num w:numId="7">
    <w:abstractNumId w:val="13"/>
  </w:num>
  <w:num w:numId="8">
    <w:abstractNumId w:val="3"/>
  </w:num>
  <w:num w:numId="9">
    <w:abstractNumId w:val="12"/>
  </w:num>
  <w:num w:numId="10">
    <w:abstractNumId w:val="19"/>
  </w:num>
  <w:num w:numId="11">
    <w:abstractNumId w:val="14"/>
  </w:num>
  <w:num w:numId="12">
    <w:abstractNumId w:val="9"/>
  </w:num>
  <w:num w:numId="13">
    <w:abstractNumId w:val="16"/>
  </w:num>
  <w:num w:numId="14">
    <w:abstractNumId w:val="11"/>
  </w:num>
  <w:num w:numId="15">
    <w:abstractNumId w:val="15"/>
  </w:num>
  <w:num w:numId="16">
    <w:abstractNumId w:val="10"/>
  </w:num>
  <w:num w:numId="17">
    <w:abstractNumId w:val="17"/>
  </w:num>
  <w:num w:numId="18">
    <w:abstractNumId w:val="2"/>
  </w:num>
  <w:num w:numId="19">
    <w:abstractNumId w:val="20"/>
  </w:num>
  <w:num w:numId="20">
    <w:abstractNumId w:val="0"/>
  </w:num>
  <w:num w:numId="21">
    <w:abstractNumId w:val="21"/>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02"/>
    <w:rsid w:val="00017424"/>
    <w:rsid w:val="00027A60"/>
    <w:rsid w:val="00036650"/>
    <w:rsid w:val="00090C44"/>
    <w:rsid w:val="000A4455"/>
    <w:rsid w:val="000A720B"/>
    <w:rsid w:val="000D2CD9"/>
    <w:rsid w:val="000D4E59"/>
    <w:rsid w:val="000D57C0"/>
    <w:rsid w:val="000F7F84"/>
    <w:rsid w:val="001617C9"/>
    <w:rsid w:val="00176BF1"/>
    <w:rsid w:val="00183219"/>
    <w:rsid w:val="00185C21"/>
    <w:rsid w:val="001A6F3B"/>
    <w:rsid w:val="001C16E0"/>
    <w:rsid w:val="001C3F94"/>
    <w:rsid w:val="001D0CE0"/>
    <w:rsid w:val="001E78E4"/>
    <w:rsid w:val="00200CA6"/>
    <w:rsid w:val="00202B90"/>
    <w:rsid w:val="00227451"/>
    <w:rsid w:val="00240EE7"/>
    <w:rsid w:val="002633A8"/>
    <w:rsid w:val="00265C10"/>
    <w:rsid w:val="002A1896"/>
    <w:rsid w:val="002B7953"/>
    <w:rsid w:val="002E69EC"/>
    <w:rsid w:val="00305CCC"/>
    <w:rsid w:val="00306996"/>
    <w:rsid w:val="00324A7D"/>
    <w:rsid w:val="00332C59"/>
    <w:rsid w:val="003345B2"/>
    <w:rsid w:val="00345EBA"/>
    <w:rsid w:val="003552F8"/>
    <w:rsid w:val="00364DAE"/>
    <w:rsid w:val="00365CC4"/>
    <w:rsid w:val="00371801"/>
    <w:rsid w:val="00374952"/>
    <w:rsid w:val="003903A9"/>
    <w:rsid w:val="003A47AE"/>
    <w:rsid w:val="003A5AB0"/>
    <w:rsid w:val="003A654E"/>
    <w:rsid w:val="003F4A3F"/>
    <w:rsid w:val="00416256"/>
    <w:rsid w:val="00457F15"/>
    <w:rsid w:val="00466F76"/>
    <w:rsid w:val="0048032B"/>
    <w:rsid w:val="004A2873"/>
    <w:rsid w:val="004A2F71"/>
    <w:rsid w:val="004B66A3"/>
    <w:rsid w:val="0052043C"/>
    <w:rsid w:val="00535631"/>
    <w:rsid w:val="00550D4C"/>
    <w:rsid w:val="00564B3C"/>
    <w:rsid w:val="00575FE5"/>
    <w:rsid w:val="005901C0"/>
    <w:rsid w:val="005D0B9F"/>
    <w:rsid w:val="005D26BA"/>
    <w:rsid w:val="00607262"/>
    <w:rsid w:val="006144E7"/>
    <w:rsid w:val="006479DA"/>
    <w:rsid w:val="00650F3A"/>
    <w:rsid w:val="0066492C"/>
    <w:rsid w:val="00671BC8"/>
    <w:rsid w:val="006875E1"/>
    <w:rsid w:val="00690819"/>
    <w:rsid w:val="006C0AB1"/>
    <w:rsid w:val="006C33EE"/>
    <w:rsid w:val="006D36D0"/>
    <w:rsid w:val="00702FB2"/>
    <w:rsid w:val="00721BE5"/>
    <w:rsid w:val="00753A4C"/>
    <w:rsid w:val="00760DAF"/>
    <w:rsid w:val="0078003A"/>
    <w:rsid w:val="00784186"/>
    <w:rsid w:val="007918A9"/>
    <w:rsid w:val="007A35CE"/>
    <w:rsid w:val="007D1627"/>
    <w:rsid w:val="007D7B49"/>
    <w:rsid w:val="007F2E91"/>
    <w:rsid w:val="00812A3E"/>
    <w:rsid w:val="00846A68"/>
    <w:rsid w:val="00847BDF"/>
    <w:rsid w:val="0086248B"/>
    <w:rsid w:val="0087458D"/>
    <w:rsid w:val="0088655B"/>
    <w:rsid w:val="008A043C"/>
    <w:rsid w:val="008A7B18"/>
    <w:rsid w:val="008C1AB9"/>
    <w:rsid w:val="008D0641"/>
    <w:rsid w:val="008D4EE4"/>
    <w:rsid w:val="008D7E4D"/>
    <w:rsid w:val="008E1B8A"/>
    <w:rsid w:val="008E64AD"/>
    <w:rsid w:val="009038CC"/>
    <w:rsid w:val="0091239F"/>
    <w:rsid w:val="00932949"/>
    <w:rsid w:val="00934ED0"/>
    <w:rsid w:val="00975D00"/>
    <w:rsid w:val="009977C3"/>
    <w:rsid w:val="009D58FD"/>
    <w:rsid w:val="00A0329C"/>
    <w:rsid w:val="00A124E1"/>
    <w:rsid w:val="00A21164"/>
    <w:rsid w:val="00A22F42"/>
    <w:rsid w:val="00A25524"/>
    <w:rsid w:val="00A35288"/>
    <w:rsid w:val="00A6419B"/>
    <w:rsid w:val="00A9026A"/>
    <w:rsid w:val="00A96D4A"/>
    <w:rsid w:val="00AA156A"/>
    <w:rsid w:val="00AA79EB"/>
    <w:rsid w:val="00AC63B1"/>
    <w:rsid w:val="00AF28E5"/>
    <w:rsid w:val="00AF38EE"/>
    <w:rsid w:val="00AF3FF3"/>
    <w:rsid w:val="00B1101C"/>
    <w:rsid w:val="00B60143"/>
    <w:rsid w:val="00B739EA"/>
    <w:rsid w:val="00BA2604"/>
    <w:rsid w:val="00BE32C0"/>
    <w:rsid w:val="00C030C9"/>
    <w:rsid w:val="00C42424"/>
    <w:rsid w:val="00C56126"/>
    <w:rsid w:val="00C75115"/>
    <w:rsid w:val="00CD732F"/>
    <w:rsid w:val="00D125F9"/>
    <w:rsid w:val="00D15C87"/>
    <w:rsid w:val="00D37CAC"/>
    <w:rsid w:val="00D5369B"/>
    <w:rsid w:val="00D6660F"/>
    <w:rsid w:val="00D846A9"/>
    <w:rsid w:val="00DA326E"/>
    <w:rsid w:val="00DB1393"/>
    <w:rsid w:val="00DC0759"/>
    <w:rsid w:val="00DD329C"/>
    <w:rsid w:val="00DE321B"/>
    <w:rsid w:val="00E073C5"/>
    <w:rsid w:val="00E17B1D"/>
    <w:rsid w:val="00E22A23"/>
    <w:rsid w:val="00E32D0B"/>
    <w:rsid w:val="00E60B7F"/>
    <w:rsid w:val="00E6312D"/>
    <w:rsid w:val="00E66564"/>
    <w:rsid w:val="00E90185"/>
    <w:rsid w:val="00EA0506"/>
    <w:rsid w:val="00EB77DD"/>
    <w:rsid w:val="00EC6044"/>
    <w:rsid w:val="00ED192B"/>
    <w:rsid w:val="00ED4543"/>
    <w:rsid w:val="00ED787E"/>
    <w:rsid w:val="00EF25A9"/>
    <w:rsid w:val="00F05074"/>
    <w:rsid w:val="00F06330"/>
    <w:rsid w:val="00F221BF"/>
    <w:rsid w:val="00F321D5"/>
    <w:rsid w:val="00F46872"/>
    <w:rsid w:val="00F876F4"/>
    <w:rsid w:val="00F94F02"/>
    <w:rsid w:val="00FB58A5"/>
    <w:rsid w:val="00FC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7412C-42D4-4BC4-B2C4-905B2DEC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46A9"/>
    <w:pPr>
      <w:widowControl w:val="0"/>
      <w:spacing w:before="240" w:after="360"/>
      <w:jc w:val="both"/>
      <w:outlineLvl w:val="0"/>
    </w:pPr>
    <w:rPr>
      <w:rFonts w:ascii="Times New Roman" w:eastAsiaTheme="majorEastAsia" w:hAnsi="Times New Roman" w:cstheme="majorBidi"/>
      <w:b/>
      <w:bCs/>
      <w:caps/>
      <w:color w:val="365F91" w:themeColor="accent1" w:themeShade="BF"/>
      <w:sz w:val="32"/>
      <w:szCs w:val="28"/>
      <w:lang w:val="uk-UA"/>
    </w:rPr>
  </w:style>
  <w:style w:type="paragraph" w:styleId="Heading2">
    <w:name w:val="heading 2"/>
    <w:basedOn w:val="Normal"/>
    <w:next w:val="Normal"/>
    <w:link w:val="Heading2Char"/>
    <w:uiPriority w:val="9"/>
    <w:qFormat/>
    <w:rsid w:val="00D846A9"/>
    <w:pPr>
      <w:widowControl w:val="0"/>
      <w:numPr>
        <w:numId w:val="9"/>
      </w:numPr>
      <w:spacing w:before="360" w:after="240"/>
      <w:jc w:val="both"/>
      <w:outlineLvl w:val="1"/>
    </w:pPr>
    <w:rPr>
      <w:rFonts w:ascii="Times New Roman" w:hAnsi="Times New Roman" w:cs="Arial"/>
      <w:b/>
      <w:bCs/>
      <w:i/>
      <w:iCs/>
      <w:sz w:val="28"/>
      <w:szCs w:val="20"/>
      <w:lang w:val="uk-UA"/>
    </w:rPr>
  </w:style>
  <w:style w:type="paragraph" w:styleId="Heading3">
    <w:name w:val="heading 3"/>
    <w:basedOn w:val="Normal"/>
    <w:next w:val="Normal"/>
    <w:link w:val="Heading3Char"/>
    <w:qFormat/>
    <w:rsid w:val="00D846A9"/>
    <w:pPr>
      <w:widowControl w:val="0"/>
      <w:numPr>
        <w:ilvl w:val="1"/>
        <w:numId w:val="10"/>
      </w:numPr>
      <w:spacing w:before="240" w:after="120"/>
      <w:jc w:val="both"/>
      <w:outlineLvl w:val="2"/>
    </w:pPr>
    <w:rPr>
      <w:rFonts w:ascii="Times New Roman" w:hAnsi="Times New Roman" w:cs="Arial"/>
      <w:b/>
      <w:bCs/>
      <w:sz w:val="24"/>
      <w:szCs w:val="20"/>
      <w:lang w:val="uk-UA"/>
    </w:rPr>
  </w:style>
  <w:style w:type="paragraph" w:styleId="Heading4">
    <w:name w:val="heading 4"/>
    <w:basedOn w:val="Normal"/>
    <w:next w:val="Normal"/>
    <w:link w:val="Heading4Char"/>
    <w:uiPriority w:val="9"/>
    <w:semiHidden/>
    <w:unhideWhenUsed/>
    <w:qFormat/>
    <w:rsid w:val="00D846A9"/>
    <w:pPr>
      <w:keepNext/>
      <w:keepLines/>
      <w:spacing w:before="200" w:after="0"/>
      <w:jc w:val="both"/>
      <w:outlineLvl w:val="3"/>
    </w:pPr>
    <w:rPr>
      <w:rFonts w:ascii="Times New Roman" w:eastAsiaTheme="majorEastAsia" w:hAnsi="Times New Roman" w:cstheme="majorBidi"/>
      <w:b/>
      <w:bCs/>
      <w:i/>
      <w:iCs/>
      <w:color w:val="4F81BD" w:themeColor="accent1"/>
      <w:sz w:val="20"/>
      <w:szCs w:val="20"/>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2D"/>
    <w:rPr>
      <w:color w:val="0000FF" w:themeColor="hyperlink"/>
      <w:u w:val="single"/>
    </w:rPr>
  </w:style>
  <w:style w:type="paragraph" w:styleId="ListParagraph">
    <w:name w:val="List Paragraph"/>
    <w:aliases w:val="List Paragraph (numbered (a)),Bullets,Liste 1,List Paragraph1,References,Numbered List Paragraph,List Bullet Mary,Medium Grid 1 - Accent 21,Colorful List - Accent 11,ReferencesCxSpLast,List Paragraph nowy,Texte Général,Paragraphe  revu,b1"/>
    <w:basedOn w:val="Normal"/>
    <w:link w:val="ListParagraphChar"/>
    <w:uiPriority w:val="34"/>
    <w:qFormat/>
    <w:rsid w:val="00C030C9"/>
    <w:pPr>
      <w:ind w:left="720"/>
      <w:contextualSpacing/>
    </w:pPr>
  </w:style>
  <w:style w:type="paragraph" w:styleId="Header">
    <w:name w:val="header"/>
    <w:aliases w:val="EY Header"/>
    <w:basedOn w:val="Normal"/>
    <w:link w:val="HeaderChar"/>
    <w:uiPriority w:val="99"/>
    <w:unhideWhenUsed/>
    <w:rsid w:val="00C030C9"/>
    <w:pPr>
      <w:tabs>
        <w:tab w:val="center" w:pos="4677"/>
        <w:tab w:val="right" w:pos="9355"/>
      </w:tabs>
      <w:spacing w:after="0" w:line="240" w:lineRule="auto"/>
    </w:pPr>
  </w:style>
  <w:style w:type="character" w:customStyle="1" w:styleId="HeaderChar">
    <w:name w:val="Header Char"/>
    <w:aliases w:val="EY Header Char"/>
    <w:basedOn w:val="DefaultParagraphFont"/>
    <w:link w:val="Header"/>
    <w:uiPriority w:val="99"/>
    <w:rsid w:val="00C030C9"/>
  </w:style>
  <w:style w:type="paragraph" w:styleId="Footer">
    <w:name w:val="footer"/>
    <w:aliases w:val="EY Footer"/>
    <w:basedOn w:val="Normal"/>
    <w:link w:val="FooterChar"/>
    <w:uiPriority w:val="99"/>
    <w:unhideWhenUsed/>
    <w:rsid w:val="00C030C9"/>
    <w:pPr>
      <w:tabs>
        <w:tab w:val="center" w:pos="4677"/>
        <w:tab w:val="right" w:pos="9355"/>
      </w:tabs>
      <w:spacing w:after="0" w:line="240" w:lineRule="auto"/>
    </w:pPr>
  </w:style>
  <w:style w:type="character" w:customStyle="1" w:styleId="FooterChar">
    <w:name w:val="Footer Char"/>
    <w:aliases w:val="EY Footer Char"/>
    <w:basedOn w:val="DefaultParagraphFont"/>
    <w:link w:val="Footer"/>
    <w:uiPriority w:val="99"/>
    <w:rsid w:val="00C030C9"/>
  </w:style>
  <w:style w:type="paragraph" w:styleId="BalloonText">
    <w:name w:val="Balloon Text"/>
    <w:basedOn w:val="Normal"/>
    <w:link w:val="BalloonTextChar"/>
    <w:uiPriority w:val="99"/>
    <w:semiHidden/>
    <w:unhideWhenUsed/>
    <w:rsid w:val="001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hAnsi="Tahoma" w:cs="Tahoma"/>
      <w:sz w:val="16"/>
      <w:szCs w:val="16"/>
    </w:rPr>
  </w:style>
  <w:style w:type="character" w:styleId="CommentReference">
    <w:name w:val="annotation reference"/>
    <w:basedOn w:val="DefaultParagraphFont"/>
    <w:uiPriority w:val="99"/>
    <w:unhideWhenUsed/>
    <w:rsid w:val="00176BF1"/>
    <w:rPr>
      <w:sz w:val="16"/>
      <w:szCs w:val="16"/>
    </w:rPr>
  </w:style>
  <w:style w:type="paragraph" w:styleId="CommentText">
    <w:name w:val="annotation text"/>
    <w:basedOn w:val="Normal"/>
    <w:link w:val="CommentTextChar"/>
    <w:uiPriority w:val="99"/>
    <w:unhideWhenUsed/>
    <w:rsid w:val="00176BF1"/>
    <w:pPr>
      <w:spacing w:line="240" w:lineRule="auto"/>
    </w:pPr>
    <w:rPr>
      <w:sz w:val="20"/>
      <w:szCs w:val="20"/>
    </w:rPr>
  </w:style>
  <w:style w:type="character" w:customStyle="1" w:styleId="CommentTextChar">
    <w:name w:val="Comment Text Char"/>
    <w:basedOn w:val="DefaultParagraphFont"/>
    <w:link w:val="CommentText"/>
    <w:uiPriority w:val="99"/>
    <w:rsid w:val="00176BF1"/>
    <w:rPr>
      <w:sz w:val="20"/>
      <w:szCs w:val="20"/>
    </w:rPr>
  </w:style>
  <w:style w:type="paragraph" w:styleId="CommentSubject">
    <w:name w:val="annotation subject"/>
    <w:basedOn w:val="CommentText"/>
    <w:next w:val="CommentText"/>
    <w:link w:val="CommentSubjectChar"/>
    <w:uiPriority w:val="99"/>
    <w:semiHidden/>
    <w:unhideWhenUsed/>
    <w:rsid w:val="00176BF1"/>
    <w:rPr>
      <w:b/>
      <w:bCs/>
    </w:rPr>
  </w:style>
  <w:style w:type="character" w:customStyle="1" w:styleId="CommentSubjectChar">
    <w:name w:val="Comment Subject Char"/>
    <w:basedOn w:val="CommentTextChar"/>
    <w:link w:val="CommentSubject"/>
    <w:uiPriority w:val="99"/>
    <w:semiHidden/>
    <w:rsid w:val="00176BF1"/>
    <w:rPr>
      <w:b/>
      <w:bCs/>
      <w:sz w:val="20"/>
      <w:szCs w:val="20"/>
    </w:rPr>
  </w:style>
  <w:style w:type="paragraph" w:styleId="FootnoteText">
    <w:name w:val="footnote text"/>
    <w:basedOn w:val="Normal"/>
    <w:link w:val="FootnoteTextChar"/>
    <w:uiPriority w:val="99"/>
    <w:unhideWhenUsed/>
    <w:rsid w:val="00812A3E"/>
    <w:pPr>
      <w:spacing w:after="0" w:line="240" w:lineRule="auto"/>
    </w:pPr>
    <w:rPr>
      <w:sz w:val="20"/>
      <w:szCs w:val="20"/>
    </w:rPr>
  </w:style>
  <w:style w:type="character" w:customStyle="1" w:styleId="FootnoteTextChar">
    <w:name w:val="Footnote Text Char"/>
    <w:basedOn w:val="DefaultParagraphFont"/>
    <w:link w:val="FootnoteText"/>
    <w:uiPriority w:val="99"/>
    <w:rsid w:val="00812A3E"/>
    <w:rPr>
      <w:sz w:val="20"/>
      <w:szCs w:val="20"/>
    </w:rPr>
  </w:style>
  <w:style w:type="character" w:styleId="FootnoteReference">
    <w:name w:val="footnote reference"/>
    <w:basedOn w:val="DefaultParagraphFont"/>
    <w:uiPriority w:val="99"/>
    <w:unhideWhenUsed/>
    <w:rsid w:val="00812A3E"/>
    <w:rPr>
      <w:vertAlign w:val="superscript"/>
    </w:rPr>
  </w:style>
  <w:style w:type="character" w:customStyle="1" w:styleId="Heading1Char">
    <w:name w:val="Heading 1 Char"/>
    <w:basedOn w:val="DefaultParagraphFont"/>
    <w:link w:val="Heading1"/>
    <w:uiPriority w:val="9"/>
    <w:rsid w:val="00D846A9"/>
    <w:rPr>
      <w:rFonts w:ascii="Times New Roman" w:eastAsiaTheme="majorEastAsia" w:hAnsi="Times New Roman" w:cstheme="majorBidi"/>
      <w:b/>
      <w:bCs/>
      <w:caps/>
      <w:color w:val="365F91" w:themeColor="accent1" w:themeShade="BF"/>
      <w:sz w:val="32"/>
      <w:szCs w:val="28"/>
      <w:lang w:val="uk-UA"/>
    </w:rPr>
  </w:style>
  <w:style w:type="character" w:customStyle="1" w:styleId="Heading2Char">
    <w:name w:val="Heading 2 Char"/>
    <w:basedOn w:val="DefaultParagraphFont"/>
    <w:link w:val="Heading2"/>
    <w:uiPriority w:val="9"/>
    <w:rsid w:val="00D846A9"/>
    <w:rPr>
      <w:rFonts w:ascii="Times New Roman" w:hAnsi="Times New Roman" w:cs="Arial"/>
      <w:b/>
      <w:bCs/>
      <w:i/>
      <w:iCs/>
      <w:sz w:val="28"/>
      <w:szCs w:val="20"/>
      <w:lang w:val="uk-UA"/>
    </w:rPr>
  </w:style>
  <w:style w:type="character" w:customStyle="1" w:styleId="Heading3Char">
    <w:name w:val="Heading 3 Char"/>
    <w:basedOn w:val="DefaultParagraphFont"/>
    <w:link w:val="Heading3"/>
    <w:rsid w:val="00D846A9"/>
    <w:rPr>
      <w:rFonts w:ascii="Times New Roman" w:hAnsi="Times New Roman" w:cs="Arial"/>
      <w:b/>
      <w:bCs/>
      <w:sz w:val="24"/>
      <w:szCs w:val="20"/>
      <w:lang w:val="uk-UA"/>
    </w:rPr>
  </w:style>
  <w:style w:type="character" w:customStyle="1" w:styleId="Heading4Char">
    <w:name w:val="Heading 4 Char"/>
    <w:basedOn w:val="DefaultParagraphFont"/>
    <w:link w:val="Heading4"/>
    <w:uiPriority w:val="9"/>
    <w:semiHidden/>
    <w:rsid w:val="00D846A9"/>
    <w:rPr>
      <w:rFonts w:ascii="Times New Roman" w:eastAsiaTheme="majorEastAsia" w:hAnsi="Times New Roman" w:cstheme="majorBidi"/>
      <w:b/>
      <w:bCs/>
      <w:i/>
      <w:iCs/>
      <w:color w:val="4F81BD" w:themeColor="accent1"/>
      <w:sz w:val="20"/>
      <w:szCs w:val="20"/>
      <w:lang w:val="uk-UA"/>
    </w:rPr>
  </w:style>
  <w:style w:type="table" w:styleId="TableGrid">
    <w:name w:val="Table Grid"/>
    <w:basedOn w:val="TableNormal"/>
    <w:uiPriority w:val="59"/>
    <w:rsid w:val="00D846A9"/>
    <w:pPr>
      <w:spacing w:after="0" w:line="240" w:lineRule="auto"/>
    </w:pPr>
    <w:rPr>
      <w:rFonts w:ascii="EYInterstate" w:eastAsia="Times New Roman" w:hAnsi="EYInterstat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Footerinfo">
    <w:name w:val="EY Footer info"/>
    <w:basedOn w:val="Normal"/>
    <w:rsid w:val="00D846A9"/>
    <w:pPr>
      <w:suppressAutoHyphens/>
      <w:spacing w:after="0" w:line="130" w:lineRule="exact"/>
      <w:jc w:val="both"/>
    </w:pPr>
    <w:rPr>
      <w:rFonts w:ascii="Arial" w:eastAsia="Times New Roman" w:hAnsi="Arial" w:cs="Times New Roman"/>
      <w:color w:val="808080"/>
      <w:kern w:val="12"/>
      <w:sz w:val="11"/>
      <w:szCs w:val="24"/>
      <w:lang w:val="uk-UA"/>
    </w:rPr>
  </w:style>
  <w:style w:type="character" w:customStyle="1" w:styleId="ListParagraphChar">
    <w:name w:val="List Paragraph Char"/>
    <w:aliases w:val="List Paragraph (numbered (a)) Char,Bullets Char,Liste 1 Char,List Paragraph1 Char,References Char,Numbered List Paragraph Char,List Bullet Mary Char,Medium Grid 1 - Accent 21 Char,Colorful List - Accent 11 Char,Texte Général Char"/>
    <w:basedOn w:val="DefaultParagraphFont"/>
    <w:link w:val="ListParagraph"/>
    <w:uiPriority w:val="34"/>
    <w:qFormat/>
    <w:rsid w:val="00D846A9"/>
  </w:style>
  <w:style w:type="table" w:customStyle="1" w:styleId="TableGrid1">
    <w:name w:val="Table Grid1"/>
    <w:basedOn w:val="TableNormal"/>
    <w:next w:val="TableGrid"/>
    <w:uiPriority w:val="59"/>
    <w:rsid w:val="00D84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46A9"/>
    <w:pPr>
      <w:spacing w:after="0" w:line="240" w:lineRule="auto"/>
    </w:pPr>
  </w:style>
  <w:style w:type="character" w:styleId="FollowedHyperlink">
    <w:name w:val="FollowedHyperlink"/>
    <w:basedOn w:val="DefaultParagraphFont"/>
    <w:uiPriority w:val="99"/>
    <w:semiHidden/>
    <w:unhideWhenUsed/>
    <w:rsid w:val="00D846A9"/>
    <w:rPr>
      <w:color w:val="800080" w:themeColor="followedHyperlink"/>
      <w:u w:val="single"/>
    </w:rPr>
  </w:style>
  <w:style w:type="character" w:customStyle="1" w:styleId="apple-converted-space">
    <w:name w:val="apple-converted-space"/>
    <w:basedOn w:val="DefaultParagraphFont"/>
    <w:rsid w:val="00D846A9"/>
  </w:style>
  <w:style w:type="character" w:customStyle="1" w:styleId="attachment">
    <w:name w:val="attachment"/>
    <w:basedOn w:val="DefaultParagraphFont"/>
    <w:rsid w:val="00D846A9"/>
  </w:style>
  <w:style w:type="paragraph" w:styleId="HTMLPreformatted">
    <w:name w:val="HTML Preformatted"/>
    <w:basedOn w:val="Normal"/>
    <w:link w:val="HTMLPreformattedChar"/>
    <w:uiPriority w:val="99"/>
    <w:unhideWhenUsed/>
    <w:rsid w:val="00D8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846A9"/>
    <w:rPr>
      <w:rFonts w:ascii="Courier New" w:eastAsia="Times New Roman" w:hAnsi="Courier New" w:cs="Courier New"/>
      <w:sz w:val="20"/>
      <w:szCs w:val="20"/>
      <w:lang w:val="ru-RU" w:eastAsia="ru-RU"/>
    </w:rPr>
  </w:style>
  <w:style w:type="paragraph" w:styleId="NormalWeb">
    <w:name w:val="Normal (Web)"/>
    <w:basedOn w:val="Normal"/>
    <w:uiPriority w:val="99"/>
    <w:unhideWhenUsed/>
    <w:rsid w:val="00D846A9"/>
    <w:pPr>
      <w:spacing w:before="100" w:beforeAutospacing="1" w:after="100" w:afterAutospacing="1" w:line="240" w:lineRule="auto"/>
      <w:jc w:val="both"/>
    </w:pPr>
    <w:rPr>
      <w:rFonts w:ascii="Times New Roman" w:eastAsia="Times New Roman" w:hAnsi="Times New Roman" w:cs="Times New Roman"/>
      <w:sz w:val="24"/>
      <w:szCs w:val="24"/>
      <w:lang w:val="uk-UA"/>
    </w:rPr>
  </w:style>
  <w:style w:type="paragraph" w:customStyle="1" w:styleId="EYCoverTitle">
    <w:name w:val="EY Cover Title"/>
    <w:rsid w:val="00D846A9"/>
    <w:pPr>
      <w:tabs>
        <w:tab w:val="right" w:pos="6750"/>
      </w:tabs>
      <w:spacing w:after="0" w:line="560" w:lineRule="exact"/>
    </w:pPr>
    <w:rPr>
      <w:rFonts w:ascii="EYInterstate Regular" w:eastAsia="Times New Roman" w:hAnsi="EYInterstate Regular" w:cs="Times New Roman"/>
      <w:color w:val="808080"/>
      <w:sz w:val="48"/>
      <w:szCs w:val="48"/>
    </w:rPr>
  </w:style>
  <w:style w:type="paragraph" w:customStyle="1" w:styleId="EYCoverSubTitle">
    <w:name w:val="EY Cover SubTitle"/>
    <w:basedOn w:val="EYCoverTitle"/>
    <w:autoRedefine/>
    <w:rsid w:val="00D846A9"/>
    <w:pPr>
      <w:tabs>
        <w:tab w:val="clear" w:pos="6750"/>
      </w:tabs>
      <w:spacing w:line="276" w:lineRule="auto"/>
    </w:pPr>
    <w:rPr>
      <w:rFonts w:ascii="Arial" w:hAnsi="Arial" w:cs="Arial"/>
      <w:caps/>
      <w:color w:val="404040" w:themeColor="text1" w:themeTint="BF"/>
      <w:sz w:val="56"/>
      <w:lang w:val="uk-UA"/>
    </w:rPr>
  </w:style>
  <w:style w:type="paragraph" w:styleId="TOCHeading">
    <w:name w:val="TOC Heading"/>
    <w:basedOn w:val="Heading1"/>
    <w:next w:val="Normal"/>
    <w:uiPriority w:val="39"/>
    <w:unhideWhenUsed/>
    <w:qFormat/>
    <w:rsid w:val="00D846A9"/>
    <w:pPr>
      <w:pageBreakBefore/>
      <w:outlineLvl w:val="9"/>
    </w:pPr>
    <w:rPr>
      <w:bCs w:val="0"/>
      <w:kern w:val="12"/>
      <w:sz w:val="40"/>
      <w:lang w:val="ru-RU" w:eastAsia="ru-RU"/>
    </w:rPr>
  </w:style>
  <w:style w:type="paragraph" w:customStyle="1" w:styleId="List21">
    <w:name w:val="List 21"/>
    <w:basedOn w:val="ListParagraph"/>
    <w:link w:val="list2Char"/>
    <w:qFormat/>
    <w:rsid w:val="00D846A9"/>
    <w:pPr>
      <w:numPr>
        <w:numId w:val="8"/>
      </w:numPr>
      <w:spacing w:after="120"/>
      <w:contextualSpacing w:val="0"/>
      <w:jc w:val="both"/>
    </w:pPr>
    <w:rPr>
      <w:rFonts w:ascii="Times New Roman" w:hAnsi="Times New Roman" w:cs="Arial"/>
      <w:sz w:val="20"/>
      <w:szCs w:val="20"/>
      <w:lang w:val="uk-UA"/>
    </w:rPr>
  </w:style>
  <w:style w:type="character" w:customStyle="1" w:styleId="list2Char">
    <w:name w:val="list 2 Char"/>
    <w:basedOn w:val="ListParagraphChar"/>
    <w:link w:val="List21"/>
    <w:rsid w:val="00D846A9"/>
    <w:rPr>
      <w:rFonts w:ascii="Times New Roman" w:hAnsi="Times New Roman" w:cs="Arial"/>
      <w:sz w:val="20"/>
      <w:szCs w:val="20"/>
      <w:lang w:val="uk-UA"/>
    </w:rPr>
  </w:style>
  <w:style w:type="paragraph" w:styleId="Quote">
    <w:name w:val="Quote"/>
    <w:basedOn w:val="FootnoteText"/>
    <w:next w:val="Normal"/>
    <w:link w:val="QuoteChar"/>
    <w:uiPriority w:val="29"/>
    <w:qFormat/>
    <w:rsid w:val="00D846A9"/>
    <w:pPr>
      <w:jc w:val="both"/>
    </w:pPr>
    <w:rPr>
      <w:rFonts w:ascii="Times New Roman" w:hAnsi="Times New Roman" w:cs="Arial"/>
      <w:sz w:val="18"/>
      <w:szCs w:val="18"/>
      <w:lang w:val="uk-UA"/>
    </w:rPr>
  </w:style>
  <w:style w:type="character" w:customStyle="1" w:styleId="QuoteChar">
    <w:name w:val="Quote Char"/>
    <w:basedOn w:val="DefaultParagraphFont"/>
    <w:link w:val="Quote"/>
    <w:uiPriority w:val="29"/>
    <w:rsid w:val="00D846A9"/>
    <w:rPr>
      <w:rFonts w:ascii="Times New Roman" w:hAnsi="Times New Roman" w:cs="Arial"/>
      <w:sz w:val="18"/>
      <w:szCs w:val="18"/>
      <w:lang w:val="uk-UA"/>
    </w:rPr>
  </w:style>
  <w:style w:type="paragraph" w:styleId="TOC1">
    <w:name w:val="toc 1"/>
    <w:basedOn w:val="Normal"/>
    <w:next w:val="Normal"/>
    <w:autoRedefine/>
    <w:uiPriority w:val="39"/>
    <w:unhideWhenUsed/>
    <w:rsid w:val="00D846A9"/>
    <w:pPr>
      <w:tabs>
        <w:tab w:val="left" w:pos="660"/>
        <w:tab w:val="right" w:leader="dot" w:pos="9679"/>
      </w:tabs>
      <w:spacing w:after="0"/>
      <w:jc w:val="both"/>
    </w:pPr>
    <w:rPr>
      <w:rFonts w:ascii="Times New Roman" w:hAnsi="Times New Roman" w:cs="Arial"/>
      <w:b/>
      <w:noProof/>
      <w:sz w:val="24"/>
      <w:szCs w:val="20"/>
      <w:lang w:val="uk-UA"/>
    </w:rPr>
  </w:style>
  <w:style w:type="paragraph" w:styleId="TOC2">
    <w:name w:val="toc 2"/>
    <w:basedOn w:val="Normal"/>
    <w:next w:val="Normal"/>
    <w:autoRedefine/>
    <w:uiPriority w:val="39"/>
    <w:unhideWhenUsed/>
    <w:rsid w:val="00D846A9"/>
    <w:pPr>
      <w:tabs>
        <w:tab w:val="left" w:pos="880"/>
        <w:tab w:val="right" w:leader="dot" w:pos="9679"/>
      </w:tabs>
      <w:spacing w:after="0"/>
      <w:ind w:left="221"/>
      <w:jc w:val="both"/>
    </w:pPr>
    <w:rPr>
      <w:rFonts w:ascii="Times New Roman" w:hAnsi="Times New Roman" w:cs="Arial"/>
      <w:noProof/>
      <w:sz w:val="20"/>
      <w:szCs w:val="20"/>
      <w:lang w:val="uk-UA"/>
    </w:rPr>
  </w:style>
  <w:style w:type="paragraph" w:styleId="TOC3">
    <w:name w:val="toc 3"/>
    <w:basedOn w:val="Normal"/>
    <w:next w:val="Normal"/>
    <w:autoRedefine/>
    <w:uiPriority w:val="39"/>
    <w:unhideWhenUsed/>
    <w:rsid w:val="00D846A9"/>
    <w:pPr>
      <w:spacing w:after="0"/>
      <w:ind w:left="442"/>
      <w:jc w:val="both"/>
    </w:pPr>
    <w:rPr>
      <w:rFonts w:ascii="Times New Roman" w:hAnsi="Times New Roman" w:cs="Arial"/>
      <w:i/>
      <w:sz w:val="20"/>
      <w:szCs w:val="20"/>
      <w:lang w:val="uk-UA"/>
    </w:rPr>
  </w:style>
  <w:style w:type="paragraph" w:styleId="Title">
    <w:name w:val="Title"/>
    <w:basedOn w:val="Normal"/>
    <w:next w:val="Normal"/>
    <w:link w:val="TitleChar"/>
    <w:uiPriority w:val="10"/>
    <w:qFormat/>
    <w:rsid w:val="00D846A9"/>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52"/>
      <w:szCs w:val="52"/>
      <w:lang w:val="ru-RU"/>
    </w:rPr>
  </w:style>
  <w:style w:type="character" w:customStyle="1" w:styleId="TitleChar">
    <w:name w:val="Title Char"/>
    <w:basedOn w:val="DefaultParagraphFont"/>
    <w:link w:val="Title"/>
    <w:uiPriority w:val="10"/>
    <w:rsid w:val="00D846A9"/>
    <w:rPr>
      <w:rFonts w:ascii="Arial" w:eastAsiaTheme="majorEastAsia" w:hAnsi="Arial" w:cstheme="majorBidi"/>
      <w:color w:val="17365D" w:themeColor="text2" w:themeShade="BF"/>
      <w:spacing w:val="5"/>
      <w:kern w:val="28"/>
      <w:sz w:val="52"/>
      <w:szCs w:val="52"/>
      <w:lang w:val="ru-RU"/>
    </w:rPr>
  </w:style>
  <w:style w:type="paragraph" w:styleId="Subtitle">
    <w:name w:val="Subtitle"/>
    <w:basedOn w:val="Normal"/>
    <w:next w:val="Normal"/>
    <w:link w:val="SubtitleChar"/>
    <w:uiPriority w:val="11"/>
    <w:qFormat/>
    <w:rsid w:val="00D846A9"/>
    <w:pPr>
      <w:numPr>
        <w:ilvl w:val="1"/>
      </w:numPr>
      <w:spacing w:after="120"/>
    </w:pPr>
    <w:rPr>
      <w:rFonts w:ascii="Arial" w:eastAsiaTheme="majorEastAsia" w:hAnsi="Arial" w:cstheme="majorBidi"/>
      <w:i/>
      <w:iCs/>
      <w:color w:val="4F81BD" w:themeColor="accent1"/>
      <w:spacing w:val="15"/>
      <w:sz w:val="24"/>
      <w:szCs w:val="24"/>
      <w:lang w:val="ru-RU"/>
    </w:rPr>
  </w:style>
  <w:style w:type="character" w:customStyle="1" w:styleId="SubtitleChar">
    <w:name w:val="Subtitle Char"/>
    <w:basedOn w:val="DefaultParagraphFont"/>
    <w:link w:val="Subtitle"/>
    <w:uiPriority w:val="11"/>
    <w:rsid w:val="00D846A9"/>
    <w:rPr>
      <w:rFonts w:ascii="Arial" w:eastAsiaTheme="majorEastAsia" w:hAnsi="Arial" w:cstheme="majorBidi"/>
      <w:i/>
      <w:iCs/>
      <w:color w:val="4F81BD" w:themeColor="accent1"/>
      <w:spacing w:val="15"/>
      <w:sz w:val="24"/>
      <w:szCs w:val="24"/>
      <w:lang w:val="ru-RU"/>
    </w:rPr>
  </w:style>
  <w:style w:type="character" w:styleId="SubtleEmphasis">
    <w:name w:val="Subtle Emphasis"/>
    <w:basedOn w:val="DefaultParagraphFont"/>
    <w:uiPriority w:val="19"/>
    <w:qFormat/>
    <w:rsid w:val="00D846A9"/>
    <w:rPr>
      <w:rFonts w:ascii="Arial" w:hAnsi="Arial"/>
      <w:i/>
      <w:iCs/>
      <w:color w:val="808080" w:themeColor="text1" w:themeTint="7F"/>
    </w:rPr>
  </w:style>
  <w:style w:type="character" w:styleId="Emphasis">
    <w:name w:val="Emphasis"/>
    <w:basedOn w:val="DefaultParagraphFont"/>
    <w:uiPriority w:val="20"/>
    <w:qFormat/>
    <w:rsid w:val="00D846A9"/>
    <w:rPr>
      <w:rFonts w:ascii="Arial" w:hAnsi="Arial"/>
      <w:i/>
      <w:iCs/>
    </w:rPr>
  </w:style>
  <w:style w:type="character" w:styleId="IntenseEmphasis">
    <w:name w:val="Intense Emphasis"/>
    <w:basedOn w:val="DefaultParagraphFont"/>
    <w:uiPriority w:val="21"/>
    <w:qFormat/>
    <w:rsid w:val="00D846A9"/>
    <w:rPr>
      <w:rFonts w:ascii="Arial" w:hAnsi="Arial"/>
      <w:b/>
      <w:bCs/>
      <w:i/>
      <w:iCs/>
      <w:color w:val="4F81BD" w:themeColor="accent1"/>
    </w:rPr>
  </w:style>
  <w:style w:type="character" w:styleId="Strong">
    <w:name w:val="Strong"/>
    <w:basedOn w:val="DefaultParagraphFont"/>
    <w:uiPriority w:val="22"/>
    <w:qFormat/>
    <w:rsid w:val="00D846A9"/>
    <w:rPr>
      <w:rFonts w:ascii="Arial" w:hAnsi="Arial"/>
      <w:b/>
      <w:bCs/>
    </w:rPr>
  </w:style>
  <w:style w:type="character" w:styleId="SubtleReference">
    <w:name w:val="Subtle Reference"/>
    <w:basedOn w:val="DefaultParagraphFont"/>
    <w:uiPriority w:val="31"/>
    <w:qFormat/>
    <w:rsid w:val="00D846A9"/>
    <w:rPr>
      <w:rFonts w:ascii="Arial" w:hAnsi="Arial"/>
      <w:smallCaps/>
      <w:color w:val="C0504D" w:themeColor="accent2"/>
      <w:u w:val="single"/>
    </w:rPr>
  </w:style>
  <w:style w:type="character" w:styleId="IntenseReference">
    <w:name w:val="Intense Reference"/>
    <w:basedOn w:val="DefaultParagraphFont"/>
    <w:uiPriority w:val="32"/>
    <w:qFormat/>
    <w:rsid w:val="00D846A9"/>
    <w:rPr>
      <w:rFonts w:ascii="Arial" w:hAnsi="Arial"/>
      <w:b/>
      <w:bCs/>
      <w:smallCaps/>
      <w:color w:val="C0504D" w:themeColor="accent2"/>
      <w:spacing w:val="5"/>
      <w:u w:val="single"/>
    </w:rPr>
  </w:style>
  <w:style w:type="character" w:styleId="BookTitle">
    <w:name w:val="Book Title"/>
    <w:basedOn w:val="DefaultParagraphFont"/>
    <w:uiPriority w:val="33"/>
    <w:qFormat/>
    <w:rsid w:val="00D846A9"/>
    <w:rPr>
      <w:rFonts w:ascii="Arial" w:hAnsi="Arial"/>
      <w:b/>
      <w:bCs/>
      <w:smallCaps/>
      <w:spacing w:val="5"/>
    </w:rPr>
  </w:style>
  <w:style w:type="paragraph" w:styleId="Caption">
    <w:name w:val="caption"/>
    <w:basedOn w:val="Normal"/>
    <w:next w:val="Normal"/>
    <w:uiPriority w:val="35"/>
    <w:unhideWhenUsed/>
    <w:qFormat/>
    <w:rsid w:val="00D846A9"/>
    <w:pPr>
      <w:spacing w:after="120"/>
      <w:jc w:val="center"/>
    </w:pPr>
    <w:rPr>
      <w:rFonts w:ascii="Times New Roman" w:hAnsi="Times New Roman" w:cs="Arial"/>
      <w:b/>
      <w:i/>
      <w:sz w:val="20"/>
      <w:szCs w:val="20"/>
      <w:lang w:val="uk-UA"/>
    </w:rPr>
  </w:style>
  <w:style w:type="character" w:customStyle="1" w:styleId="s6">
    <w:name w:val="s6"/>
    <w:basedOn w:val="DefaultParagraphFont"/>
    <w:rsid w:val="00D846A9"/>
  </w:style>
  <w:style w:type="character" w:customStyle="1" w:styleId="s15">
    <w:name w:val="s15"/>
    <w:basedOn w:val="DefaultParagraphFont"/>
    <w:rsid w:val="00D846A9"/>
  </w:style>
  <w:style w:type="character" w:customStyle="1" w:styleId="s22">
    <w:name w:val="s22"/>
    <w:basedOn w:val="DefaultParagraphFont"/>
    <w:rsid w:val="00D846A9"/>
  </w:style>
  <w:style w:type="character" w:customStyle="1" w:styleId="s151">
    <w:name w:val="s151"/>
    <w:basedOn w:val="DefaultParagraphFont"/>
    <w:rsid w:val="00D846A9"/>
    <w:rPr>
      <w:b w:val="0"/>
      <w:bCs w:val="0"/>
      <w:color w:val="231F20"/>
      <w:sz w:val="16"/>
      <w:szCs w:val="16"/>
    </w:rPr>
  </w:style>
  <w:style w:type="paragraph" w:styleId="TOC4">
    <w:name w:val="toc 4"/>
    <w:basedOn w:val="Normal"/>
    <w:next w:val="Normal"/>
    <w:autoRedefine/>
    <w:uiPriority w:val="39"/>
    <w:unhideWhenUsed/>
    <w:rsid w:val="00D846A9"/>
    <w:pPr>
      <w:spacing w:after="100"/>
      <w:ind w:left="660"/>
    </w:pPr>
    <w:rPr>
      <w:rFonts w:eastAsiaTheme="minorEastAsia"/>
      <w:sz w:val="20"/>
      <w:lang w:val="uk-UA" w:eastAsia="uk-UA"/>
    </w:rPr>
  </w:style>
  <w:style w:type="paragraph" w:styleId="TOC5">
    <w:name w:val="toc 5"/>
    <w:basedOn w:val="Normal"/>
    <w:next w:val="Normal"/>
    <w:autoRedefine/>
    <w:uiPriority w:val="39"/>
    <w:unhideWhenUsed/>
    <w:rsid w:val="00D846A9"/>
    <w:pPr>
      <w:spacing w:after="100"/>
      <w:ind w:left="880"/>
    </w:pPr>
    <w:rPr>
      <w:rFonts w:eastAsiaTheme="minorEastAsia"/>
      <w:sz w:val="20"/>
      <w:lang w:val="uk-UA" w:eastAsia="uk-UA"/>
    </w:rPr>
  </w:style>
  <w:style w:type="paragraph" w:styleId="TOC6">
    <w:name w:val="toc 6"/>
    <w:basedOn w:val="Normal"/>
    <w:next w:val="Normal"/>
    <w:autoRedefine/>
    <w:uiPriority w:val="39"/>
    <w:unhideWhenUsed/>
    <w:rsid w:val="00D846A9"/>
    <w:pPr>
      <w:spacing w:after="100"/>
      <w:ind w:left="1100"/>
    </w:pPr>
    <w:rPr>
      <w:rFonts w:eastAsiaTheme="minorEastAsia"/>
      <w:sz w:val="20"/>
      <w:lang w:val="uk-UA" w:eastAsia="uk-UA"/>
    </w:rPr>
  </w:style>
  <w:style w:type="paragraph" w:styleId="TOC7">
    <w:name w:val="toc 7"/>
    <w:basedOn w:val="Normal"/>
    <w:next w:val="Normal"/>
    <w:autoRedefine/>
    <w:uiPriority w:val="39"/>
    <w:unhideWhenUsed/>
    <w:rsid w:val="00D846A9"/>
    <w:pPr>
      <w:spacing w:after="100"/>
      <w:ind w:left="1320"/>
    </w:pPr>
    <w:rPr>
      <w:rFonts w:eastAsiaTheme="minorEastAsia"/>
      <w:sz w:val="20"/>
      <w:lang w:val="uk-UA" w:eastAsia="uk-UA"/>
    </w:rPr>
  </w:style>
  <w:style w:type="paragraph" w:styleId="TOC8">
    <w:name w:val="toc 8"/>
    <w:basedOn w:val="Normal"/>
    <w:next w:val="Normal"/>
    <w:autoRedefine/>
    <w:uiPriority w:val="39"/>
    <w:unhideWhenUsed/>
    <w:rsid w:val="00D846A9"/>
    <w:pPr>
      <w:spacing w:after="100"/>
      <w:ind w:left="1540"/>
    </w:pPr>
    <w:rPr>
      <w:rFonts w:eastAsiaTheme="minorEastAsia"/>
      <w:sz w:val="20"/>
      <w:lang w:val="uk-UA" w:eastAsia="uk-UA"/>
    </w:rPr>
  </w:style>
  <w:style w:type="paragraph" w:styleId="TOC9">
    <w:name w:val="toc 9"/>
    <w:basedOn w:val="Normal"/>
    <w:next w:val="Normal"/>
    <w:autoRedefine/>
    <w:uiPriority w:val="39"/>
    <w:unhideWhenUsed/>
    <w:rsid w:val="00D846A9"/>
    <w:pPr>
      <w:spacing w:after="100"/>
      <w:ind w:left="1760"/>
    </w:pPr>
    <w:rPr>
      <w:rFonts w:eastAsiaTheme="minorEastAsia"/>
      <w:sz w:val="20"/>
      <w:lang w:val="uk-UA" w:eastAsia="uk-UA"/>
    </w:rPr>
  </w:style>
  <w:style w:type="character" w:customStyle="1" w:styleId="shorttext">
    <w:name w:val="short_text"/>
    <w:basedOn w:val="DefaultParagraphFont"/>
    <w:rsid w:val="00D846A9"/>
  </w:style>
  <w:style w:type="character" w:customStyle="1" w:styleId="hps">
    <w:name w:val="hps"/>
    <w:basedOn w:val="DefaultParagraphFont"/>
    <w:rsid w:val="00D846A9"/>
  </w:style>
  <w:style w:type="paragraph" w:customStyle="1" w:styleId="EYBusinessaddress">
    <w:name w:val="EY Business address"/>
    <w:basedOn w:val="Normal"/>
    <w:link w:val="EYBusinessaddressChar"/>
    <w:rsid w:val="00D846A9"/>
    <w:pPr>
      <w:suppressAutoHyphens/>
      <w:spacing w:after="120" w:line="170" w:lineRule="atLeast"/>
      <w:jc w:val="both"/>
    </w:pPr>
    <w:rPr>
      <w:rFonts w:ascii="Times New Roman" w:eastAsia="Times New Roman" w:hAnsi="Times New Roman" w:cs="Times New Roman"/>
      <w:color w:val="666666"/>
      <w:kern w:val="12"/>
      <w:sz w:val="15"/>
      <w:szCs w:val="24"/>
      <w:lang w:val="en-GB"/>
    </w:rPr>
  </w:style>
  <w:style w:type="character" w:customStyle="1" w:styleId="EYBusinessaddressChar">
    <w:name w:val="EY Business address Char"/>
    <w:basedOn w:val="DefaultParagraphFont"/>
    <w:link w:val="EYBusinessaddress"/>
    <w:rsid w:val="00D846A9"/>
    <w:rPr>
      <w:rFonts w:ascii="Times New Roman" w:eastAsia="Times New Roman" w:hAnsi="Times New Roman" w:cs="Times New Roman"/>
      <w:color w:val="666666"/>
      <w:kern w:val="12"/>
      <w:sz w:val="15"/>
      <w:szCs w:val="24"/>
      <w:lang w:val="en-GB"/>
    </w:rPr>
  </w:style>
  <w:style w:type="paragraph" w:customStyle="1" w:styleId="Legalentityname">
    <w:name w:val="Legal entity name"/>
    <w:basedOn w:val="EYBusinessaddress"/>
    <w:link w:val="LegalentitynameChar"/>
    <w:qFormat/>
    <w:rsid w:val="00D846A9"/>
    <w:rPr>
      <w:rFonts w:ascii="Arial" w:hAnsi="Arial" w:cs="Arial"/>
      <w:b/>
    </w:rPr>
  </w:style>
  <w:style w:type="character" w:customStyle="1" w:styleId="LegalentitynameChar">
    <w:name w:val="Legal entity name Char"/>
    <w:basedOn w:val="DefaultParagraphFont"/>
    <w:link w:val="Legalentityname"/>
    <w:rsid w:val="00D846A9"/>
    <w:rPr>
      <w:rFonts w:ascii="Arial" w:eastAsia="Times New Roman" w:hAnsi="Arial" w:cs="Arial"/>
      <w:b/>
      <w:color w:val="666666"/>
      <w:kern w:val="12"/>
      <w:sz w:val="15"/>
      <w:szCs w:val="24"/>
      <w:lang w:val="en-GB"/>
    </w:rPr>
  </w:style>
  <w:style w:type="paragraph" w:customStyle="1" w:styleId="address">
    <w:name w:val="address"/>
    <w:basedOn w:val="EYBusinessaddress"/>
    <w:link w:val="addressChar"/>
    <w:qFormat/>
    <w:rsid w:val="00D846A9"/>
    <w:pPr>
      <w:spacing w:line="170" w:lineRule="exact"/>
    </w:pPr>
    <w:rPr>
      <w:rFonts w:ascii="Arial" w:hAnsi="Arial"/>
      <w:color w:val="808080"/>
      <w:lang w:val="ru-RU"/>
    </w:rPr>
  </w:style>
  <w:style w:type="character" w:customStyle="1" w:styleId="addressChar">
    <w:name w:val="address Char"/>
    <w:basedOn w:val="DefaultParagraphFont"/>
    <w:link w:val="address"/>
    <w:rsid w:val="00D846A9"/>
    <w:rPr>
      <w:rFonts w:ascii="Arial" w:eastAsia="Times New Roman" w:hAnsi="Arial" w:cs="Times New Roman"/>
      <w:color w:val="808080"/>
      <w:kern w:val="12"/>
      <w:sz w:val="15"/>
      <w:szCs w:val="24"/>
      <w:lang w:val="ru-RU"/>
    </w:rPr>
  </w:style>
  <w:style w:type="paragraph" w:customStyle="1" w:styleId="Bodycopy">
    <w:name w:val="Body copy"/>
    <w:rsid w:val="00D846A9"/>
    <w:pPr>
      <w:spacing w:after="160" w:line="240" w:lineRule="auto"/>
    </w:pPr>
    <w:rPr>
      <w:rFonts w:ascii="EYInterstate Light" w:eastAsia="Times New Roman" w:hAnsi="EYInterstate Light" w:cs="Times New Roman"/>
      <w:color w:val="000000"/>
      <w:sz w:val="20"/>
      <w:szCs w:val="18"/>
    </w:rPr>
  </w:style>
  <w:style w:type="paragraph" w:customStyle="1" w:styleId="21">
    <w:name w:val="Основной текст (2)1"/>
    <w:basedOn w:val="Normal"/>
    <w:link w:val="2"/>
    <w:rsid w:val="00D846A9"/>
    <w:pPr>
      <w:widowControl w:val="0"/>
      <w:shd w:val="clear" w:color="auto" w:fill="FFFFFF"/>
      <w:spacing w:after="0" w:line="264" w:lineRule="exact"/>
      <w:jc w:val="right"/>
    </w:pPr>
    <w:rPr>
      <w:rFonts w:ascii="Arial" w:eastAsia="Courier New" w:hAnsi="Arial" w:cs="Arial"/>
      <w:sz w:val="21"/>
      <w:szCs w:val="21"/>
      <w:lang w:val="uk-UA" w:eastAsia="ru-RU"/>
    </w:rPr>
  </w:style>
  <w:style w:type="character" w:customStyle="1" w:styleId="2">
    <w:name w:val="Основной текст (2)_"/>
    <w:basedOn w:val="DefaultParagraphFont"/>
    <w:link w:val="21"/>
    <w:rsid w:val="00D846A9"/>
    <w:rPr>
      <w:rFonts w:ascii="Arial" w:eastAsia="Courier New" w:hAnsi="Arial" w:cs="Arial"/>
      <w:sz w:val="21"/>
      <w:szCs w:val="21"/>
      <w:shd w:val="clear" w:color="auto" w:fill="FFFFFF"/>
      <w:lang w:val="uk-UA" w:eastAsia="ru-RU"/>
    </w:rPr>
  </w:style>
  <w:style w:type="character" w:customStyle="1" w:styleId="rvts9">
    <w:name w:val="rvts9"/>
    <w:basedOn w:val="DefaultParagraphFont"/>
    <w:rsid w:val="00D846A9"/>
  </w:style>
  <w:style w:type="character" w:customStyle="1" w:styleId="rvts37">
    <w:name w:val="rvts37"/>
    <w:basedOn w:val="DefaultParagraphFont"/>
    <w:rsid w:val="00D846A9"/>
  </w:style>
  <w:style w:type="character" w:customStyle="1" w:styleId="watch-title">
    <w:name w:val="watch-title"/>
    <w:basedOn w:val="DefaultParagraphFont"/>
    <w:rsid w:val="00D8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6389">
      <w:bodyDiv w:val="1"/>
      <w:marLeft w:val="0"/>
      <w:marRight w:val="0"/>
      <w:marTop w:val="0"/>
      <w:marBottom w:val="0"/>
      <w:divBdr>
        <w:top w:val="none" w:sz="0" w:space="0" w:color="auto"/>
        <w:left w:val="none" w:sz="0" w:space="0" w:color="auto"/>
        <w:bottom w:val="none" w:sz="0" w:space="0" w:color="auto"/>
        <w:right w:val="none" w:sz="0" w:space="0" w:color="auto"/>
      </w:divBdr>
    </w:div>
    <w:div w:id="248394935">
      <w:bodyDiv w:val="1"/>
      <w:marLeft w:val="0"/>
      <w:marRight w:val="0"/>
      <w:marTop w:val="0"/>
      <w:marBottom w:val="0"/>
      <w:divBdr>
        <w:top w:val="none" w:sz="0" w:space="0" w:color="auto"/>
        <w:left w:val="none" w:sz="0" w:space="0" w:color="auto"/>
        <w:bottom w:val="none" w:sz="0" w:space="0" w:color="auto"/>
        <w:right w:val="none" w:sz="0" w:space="0" w:color="auto"/>
      </w:divBdr>
    </w:div>
    <w:div w:id="277952403">
      <w:bodyDiv w:val="1"/>
      <w:marLeft w:val="0"/>
      <w:marRight w:val="0"/>
      <w:marTop w:val="0"/>
      <w:marBottom w:val="0"/>
      <w:divBdr>
        <w:top w:val="none" w:sz="0" w:space="0" w:color="auto"/>
        <w:left w:val="none" w:sz="0" w:space="0" w:color="auto"/>
        <w:bottom w:val="none" w:sz="0" w:space="0" w:color="auto"/>
        <w:right w:val="none" w:sz="0" w:space="0" w:color="auto"/>
      </w:divBdr>
    </w:div>
    <w:div w:id="458375824">
      <w:bodyDiv w:val="1"/>
      <w:marLeft w:val="0"/>
      <w:marRight w:val="0"/>
      <w:marTop w:val="0"/>
      <w:marBottom w:val="0"/>
      <w:divBdr>
        <w:top w:val="none" w:sz="0" w:space="0" w:color="auto"/>
        <w:left w:val="none" w:sz="0" w:space="0" w:color="auto"/>
        <w:bottom w:val="none" w:sz="0" w:space="0" w:color="auto"/>
        <w:right w:val="none" w:sz="0" w:space="0" w:color="auto"/>
      </w:divBdr>
    </w:div>
    <w:div w:id="571160800">
      <w:bodyDiv w:val="1"/>
      <w:marLeft w:val="0"/>
      <w:marRight w:val="0"/>
      <w:marTop w:val="0"/>
      <w:marBottom w:val="0"/>
      <w:divBdr>
        <w:top w:val="none" w:sz="0" w:space="0" w:color="auto"/>
        <w:left w:val="none" w:sz="0" w:space="0" w:color="auto"/>
        <w:bottom w:val="none" w:sz="0" w:space="0" w:color="auto"/>
        <w:right w:val="none" w:sz="0" w:space="0" w:color="auto"/>
      </w:divBdr>
    </w:div>
    <w:div w:id="576944324">
      <w:bodyDiv w:val="1"/>
      <w:marLeft w:val="0"/>
      <w:marRight w:val="0"/>
      <w:marTop w:val="0"/>
      <w:marBottom w:val="0"/>
      <w:divBdr>
        <w:top w:val="none" w:sz="0" w:space="0" w:color="auto"/>
        <w:left w:val="none" w:sz="0" w:space="0" w:color="auto"/>
        <w:bottom w:val="none" w:sz="0" w:space="0" w:color="auto"/>
        <w:right w:val="none" w:sz="0" w:space="0" w:color="auto"/>
      </w:divBdr>
    </w:div>
    <w:div w:id="979968208">
      <w:bodyDiv w:val="1"/>
      <w:marLeft w:val="0"/>
      <w:marRight w:val="0"/>
      <w:marTop w:val="0"/>
      <w:marBottom w:val="0"/>
      <w:divBdr>
        <w:top w:val="none" w:sz="0" w:space="0" w:color="auto"/>
        <w:left w:val="none" w:sz="0" w:space="0" w:color="auto"/>
        <w:bottom w:val="none" w:sz="0" w:space="0" w:color="auto"/>
        <w:right w:val="none" w:sz="0" w:space="0" w:color="auto"/>
      </w:divBdr>
    </w:div>
    <w:div w:id="992174476">
      <w:bodyDiv w:val="1"/>
      <w:marLeft w:val="0"/>
      <w:marRight w:val="0"/>
      <w:marTop w:val="0"/>
      <w:marBottom w:val="0"/>
      <w:divBdr>
        <w:top w:val="none" w:sz="0" w:space="0" w:color="auto"/>
        <w:left w:val="none" w:sz="0" w:space="0" w:color="auto"/>
        <w:bottom w:val="none" w:sz="0" w:space="0" w:color="auto"/>
        <w:right w:val="none" w:sz="0" w:space="0" w:color="auto"/>
      </w:divBdr>
    </w:div>
    <w:div w:id="992952576">
      <w:bodyDiv w:val="1"/>
      <w:marLeft w:val="0"/>
      <w:marRight w:val="0"/>
      <w:marTop w:val="0"/>
      <w:marBottom w:val="0"/>
      <w:divBdr>
        <w:top w:val="none" w:sz="0" w:space="0" w:color="auto"/>
        <w:left w:val="none" w:sz="0" w:space="0" w:color="auto"/>
        <w:bottom w:val="none" w:sz="0" w:space="0" w:color="auto"/>
        <w:right w:val="none" w:sz="0" w:space="0" w:color="auto"/>
      </w:divBdr>
    </w:div>
    <w:div w:id="1228958264">
      <w:bodyDiv w:val="1"/>
      <w:marLeft w:val="0"/>
      <w:marRight w:val="0"/>
      <w:marTop w:val="0"/>
      <w:marBottom w:val="0"/>
      <w:divBdr>
        <w:top w:val="none" w:sz="0" w:space="0" w:color="auto"/>
        <w:left w:val="none" w:sz="0" w:space="0" w:color="auto"/>
        <w:bottom w:val="none" w:sz="0" w:space="0" w:color="auto"/>
        <w:right w:val="none" w:sz="0" w:space="0" w:color="auto"/>
      </w:divBdr>
    </w:div>
    <w:div w:id="1285120414">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466578055">
      <w:bodyDiv w:val="1"/>
      <w:marLeft w:val="0"/>
      <w:marRight w:val="0"/>
      <w:marTop w:val="0"/>
      <w:marBottom w:val="0"/>
      <w:divBdr>
        <w:top w:val="none" w:sz="0" w:space="0" w:color="auto"/>
        <w:left w:val="none" w:sz="0" w:space="0" w:color="auto"/>
        <w:bottom w:val="none" w:sz="0" w:space="0" w:color="auto"/>
        <w:right w:val="none" w:sz="0" w:space="0" w:color="auto"/>
      </w:divBdr>
    </w:div>
    <w:div w:id="1474324918">
      <w:bodyDiv w:val="1"/>
      <w:marLeft w:val="0"/>
      <w:marRight w:val="0"/>
      <w:marTop w:val="0"/>
      <w:marBottom w:val="0"/>
      <w:divBdr>
        <w:top w:val="none" w:sz="0" w:space="0" w:color="auto"/>
        <w:left w:val="none" w:sz="0" w:space="0" w:color="auto"/>
        <w:bottom w:val="none" w:sz="0" w:space="0" w:color="auto"/>
        <w:right w:val="none" w:sz="0" w:space="0" w:color="auto"/>
      </w:divBdr>
    </w:div>
    <w:div w:id="1512260981">
      <w:bodyDiv w:val="1"/>
      <w:marLeft w:val="0"/>
      <w:marRight w:val="0"/>
      <w:marTop w:val="0"/>
      <w:marBottom w:val="0"/>
      <w:divBdr>
        <w:top w:val="none" w:sz="0" w:space="0" w:color="auto"/>
        <w:left w:val="none" w:sz="0" w:space="0" w:color="auto"/>
        <w:bottom w:val="none" w:sz="0" w:space="0" w:color="auto"/>
        <w:right w:val="none" w:sz="0" w:space="0" w:color="auto"/>
      </w:divBdr>
    </w:div>
    <w:div w:id="1534734861">
      <w:bodyDiv w:val="1"/>
      <w:marLeft w:val="0"/>
      <w:marRight w:val="0"/>
      <w:marTop w:val="0"/>
      <w:marBottom w:val="0"/>
      <w:divBdr>
        <w:top w:val="none" w:sz="0" w:space="0" w:color="auto"/>
        <w:left w:val="none" w:sz="0" w:space="0" w:color="auto"/>
        <w:bottom w:val="none" w:sz="0" w:space="0" w:color="auto"/>
        <w:right w:val="none" w:sz="0" w:space="0" w:color="auto"/>
      </w:divBdr>
    </w:div>
    <w:div w:id="1751612616">
      <w:bodyDiv w:val="1"/>
      <w:marLeft w:val="0"/>
      <w:marRight w:val="0"/>
      <w:marTop w:val="0"/>
      <w:marBottom w:val="0"/>
      <w:divBdr>
        <w:top w:val="none" w:sz="0" w:space="0" w:color="auto"/>
        <w:left w:val="none" w:sz="0" w:space="0" w:color="auto"/>
        <w:bottom w:val="none" w:sz="0" w:space="0" w:color="auto"/>
        <w:right w:val="none" w:sz="0" w:space="0" w:color="auto"/>
      </w:divBdr>
    </w:div>
    <w:div w:id="1787114511">
      <w:bodyDiv w:val="1"/>
      <w:marLeft w:val="0"/>
      <w:marRight w:val="0"/>
      <w:marTop w:val="0"/>
      <w:marBottom w:val="0"/>
      <w:divBdr>
        <w:top w:val="none" w:sz="0" w:space="0" w:color="auto"/>
        <w:left w:val="none" w:sz="0" w:space="0" w:color="auto"/>
        <w:bottom w:val="none" w:sz="0" w:space="0" w:color="auto"/>
        <w:right w:val="none" w:sz="0" w:space="0" w:color="auto"/>
      </w:divBdr>
    </w:div>
    <w:div w:id="1886789981">
      <w:bodyDiv w:val="1"/>
      <w:marLeft w:val="0"/>
      <w:marRight w:val="0"/>
      <w:marTop w:val="0"/>
      <w:marBottom w:val="0"/>
      <w:divBdr>
        <w:top w:val="none" w:sz="0" w:space="0" w:color="auto"/>
        <w:left w:val="none" w:sz="0" w:space="0" w:color="auto"/>
        <w:bottom w:val="none" w:sz="0" w:space="0" w:color="auto"/>
        <w:right w:val="none" w:sz="0" w:space="0" w:color="auto"/>
      </w:divBdr>
    </w:div>
    <w:div w:id="1911841999">
      <w:bodyDiv w:val="1"/>
      <w:marLeft w:val="0"/>
      <w:marRight w:val="0"/>
      <w:marTop w:val="0"/>
      <w:marBottom w:val="0"/>
      <w:divBdr>
        <w:top w:val="none" w:sz="0" w:space="0" w:color="auto"/>
        <w:left w:val="none" w:sz="0" w:space="0" w:color="auto"/>
        <w:bottom w:val="none" w:sz="0" w:space="0" w:color="auto"/>
        <w:right w:val="none" w:sz="0" w:space="0" w:color="auto"/>
      </w:divBdr>
    </w:div>
    <w:div w:id="2088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CFD5-9CF8-4E0D-BF88-0CE2E50CEA4D}">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45398</vt:lpwstr>
  </property>
  <property fmtid="{D5CDD505-2E9C-101B-9397-08002B2CF9AE}" pid="4" name="OptimizationTime">
    <vt:lpwstr>20160920_1559</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10</Pages>
  <Words>2574</Words>
  <Characters>14674</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Ernst &amp; Young</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Y Kitura</dc:creator>
  <cp:lastModifiedBy>Andrii Y Kitura</cp:lastModifiedBy>
  <cp:revision>2</cp:revision>
  <dcterms:created xsi:type="dcterms:W3CDTF">2016-09-14T10:47:00Z</dcterms:created>
  <dcterms:modified xsi:type="dcterms:W3CDTF">2016-09-14T10:47:00Z</dcterms:modified>
</cp:coreProperties>
</file>