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331" w:rsidRPr="00684D37" w:rsidRDefault="00525E4E" w:rsidP="00774331">
      <w:pPr>
        <w:spacing w:after="0" w:line="240" w:lineRule="auto"/>
        <w:contextualSpacing/>
        <w:rPr>
          <w:rFonts w:ascii="Myriad Pro" w:hAnsi="Myriad Pro" w:cs="Arial"/>
          <w:bCs/>
          <w:lang w:val="en-US"/>
        </w:rPr>
      </w:pPr>
      <w:r w:rsidRPr="00684D37">
        <w:rPr>
          <w:rFonts w:ascii="Myriad Pro" w:hAnsi="Myriad Pro"/>
          <w:bCs/>
          <w:lang w:val="en-US"/>
        </w:rPr>
        <w:t>Ukraine</w:t>
      </w:r>
      <w:r w:rsidR="00774331" w:rsidRPr="00684D37">
        <w:rPr>
          <w:rFonts w:ascii="Myriad Pro" w:hAnsi="Myriad Pro"/>
          <w:lang w:val="en-US"/>
        </w:rPr>
        <w:tab/>
      </w:r>
      <w:r w:rsidR="00774331" w:rsidRPr="00684D37">
        <w:rPr>
          <w:rFonts w:ascii="Myriad Pro" w:hAnsi="Myriad Pro"/>
          <w:lang w:val="en-US"/>
        </w:rPr>
        <w:tab/>
      </w:r>
      <w:r w:rsidRPr="00684D37">
        <w:rPr>
          <w:rFonts w:ascii="Myriad Pro" w:hAnsi="Myriad Pro"/>
          <w:bCs/>
          <w:lang w:val="en-US"/>
        </w:rPr>
        <w:t xml:space="preserve">EITI Annual Progress Report 2015 </w:t>
      </w:r>
    </w:p>
    <w:p w:rsidR="00774331" w:rsidRPr="00684D37" w:rsidRDefault="00774331" w:rsidP="00774331">
      <w:pPr>
        <w:spacing w:after="0" w:line="240" w:lineRule="auto"/>
        <w:contextualSpacing/>
        <w:rPr>
          <w:rFonts w:ascii="Myriad Pro" w:hAnsi="Myriad Pro" w:cs="Arial"/>
          <w:bCs/>
          <w:lang w:val="en-US"/>
        </w:rPr>
      </w:pPr>
    </w:p>
    <w:p w:rsidR="00774331" w:rsidRPr="00684D37" w:rsidRDefault="00774331" w:rsidP="00774331">
      <w:pPr>
        <w:spacing w:after="0" w:line="240" w:lineRule="auto"/>
        <w:contextualSpacing/>
        <w:rPr>
          <w:rFonts w:ascii="Myriad Pro" w:hAnsi="Myriad Pro" w:cs="Arial"/>
          <w:bCs/>
          <w:lang w:val="en-US"/>
        </w:rPr>
      </w:pPr>
    </w:p>
    <w:p w:rsidR="00774331" w:rsidRPr="0030553D" w:rsidRDefault="00525E4E" w:rsidP="0030553D">
      <w:pPr>
        <w:pStyle w:val="a3"/>
        <w:numPr>
          <w:ilvl w:val="0"/>
          <w:numId w:val="1"/>
        </w:numPr>
        <w:rPr>
          <w:rFonts w:ascii="Myriad Pro" w:hAnsi="Myriad Pro"/>
          <w:b/>
          <w:bCs/>
          <w:lang w:val="en-US"/>
        </w:rPr>
      </w:pPr>
      <w:r w:rsidRPr="00684D37">
        <w:rPr>
          <w:rFonts w:ascii="Myriad Pro" w:hAnsi="Myriad Pro"/>
          <w:b/>
          <w:bCs/>
          <w:lang w:val="en-US"/>
        </w:rPr>
        <w:t>General assessment of year’s performance</w:t>
      </w:r>
      <w:bookmarkStart w:id="0" w:name="_GoBack"/>
      <w:bookmarkEnd w:id="0"/>
    </w:p>
    <w:tbl>
      <w:tblPr>
        <w:tblStyle w:val="a9"/>
        <w:tblW w:w="0" w:type="auto"/>
        <w:tblInd w:w="108" w:type="dxa"/>
        <w:tblLook w:val="04A0" w:firstRow="1" w:lastRow="0" w:firstColumn="1" w:lastColumn="0" w:noHBand="0" w:noVBand="1"/>
      </w:tblPr>
      <w:tblGrid>
        <w:gridCol w:w="9639"/>
      </w:tblGrid>
      <w:tr w:rsidR="00774331" w:rsidRPr="00684D37" w:rsidTr="00D06D53">
        <w:tc>
          <w:tcPr>
            <w:tcW w:w="9639" w:type="dxa"/>
          </w:tcPr>
          <w:p w:rsidR="00774331" w:rsidRPr="00684D37" w:rsidRDefault="00774331" w:rsidP="00D06D53">
            <w:pPr>
              <w:contextualSpacing/>
              <w:rPr>
                <w:rFonts w:ascii="Myriad Pro" w:eastAsia="Times New Roman" w:hAnsi="Myriad Pro" w:cs="Arial"/>
                <w:lang w:val="en-US"/>
              </w:rPr>
            </w:pPr>
          </w:p>
          <w:p w:rsidR="004F41E3" w:rsidRPr="00684D37" w:rsidRDefault="00525E4E" w:rsidP="00D06D53">
            <w:pPr>
              <w:contextualSpacing/>
              <w:rPr>
                <w:rFonts w:ascii="Myriad Pro" w:hAnsi="Myriad Pro"/>
                <w:b/>
                <w:bCs/>
                <w:i/>
                <w:lang w:val="en-US"/>
              </w:rPr>
            </w:pPr>
            <w:r w:rsidRPr="00684D37">
              <w:rPr>
                <w:rFonts w:ascii="Myriad Pro" w:hAnsi="Myriad Pro"/>
                <w:b/>
                <w:bCs/>
                <w:i/>
                <w:lang w:val="en-US"/>
              </w:rPr>
              <w:t>In accordance with requirement 7.4(a</w:t>
            </w:r>
            <w:proofErr w:type="gramStart"/>
            <w:r w:rsidRPr="00684D37">
              <w:rPr>
                <w:rFonts w:ascii="Myriad Pro" w:hAnsi="Myriad Pro"/>
                <w:b/>
                <w:bCs/>
                <w:i/>
                <w:lang w:val="en-US"/>
              </w:rPr>
              <w:t>)(</w:t>
            </w:r>
            <w:proofErr w:type="spellStart"/>
            <w:proofErr w:type="gramEnd"/>
            <w:r w:rsidRPr="00684D37">
              <w:rPr>
                <w:rFonts w:ascii="Myriad Pro" w:hAnsi="Myriad Pro"/>
                <w:b/>
                <w:bCs/>
                <w:i/>
                <w:lang w:val="en-US"/>
              </w:rPr>
              <w:t>i</w:t>
            </w:r>
            <w:proofErr w:type="spellEnd"/>
            <w:r w:rsidRPr="00684D37">
              <w:rPr>
                <w:rFonts w:ascii="Myriad Pro" w:hAnsi="Myriad Pro"/>
                <w:b/>
                <w:bCs/>
                <w:i/>
                <w:lang w:val="en-US"/>
              </w:rPr>
              <w:t>), provide a short summary of EITI activities undertaken in the previous year. The multi-stakeholder group may wish to outline how these activities relate to the objectives in the work plan.</w:t>
            </w:r>
            <w:r w:rsidR="00774331" w:rsidRPr="00684D37">
              <w:rPr>
                <w:rFonts w:ascii="Myriad Pro" w:hAnsi="Myriad Pro"/>
                <w:b/>
                <w:bCs/>
                <w:i/>
                <w:lang w:val="en-US"/>
              </w:rPr>
              <w:t xml:space="preserve"> </w:t>
            </w:r>
          </w:p>
          <w:p w:rsidR="00C47D77" w:rsidRPr="00684D37" w:rsidRDefault="00C47D77" w:rsidP="00D06D53">
            <w:pPr>
              <w:contextualSpacing/>
              <w:rPr>
                <w:rFonts w:ascii="Myriad Pro" w:hAnsi="Myriad Pro"/>
                <w:bCs/>
                <w:i/>
                <w:lang w:val="en-US"/>
              </w:rPr>
            </w:pPr>
          </w:p>
          <w:p w:rsidR="00446C41" w:rsidRPr="00684D37" w:rsidRDefault="00446C41" w:rsidP="00D06D53">
            <w:pPr>
              <w:contextualSpacing/>
              <w:rPr>
                <w:rFonts w:ascii="Myriad Pro" w:hAnsi="Myriad Pro"/>
                <w:bCs/>
                <w:i/>
                <w:lang w:val="en-US"/>
              </w:rPr>
            </w:pPr>
          </w:p>
          <w:p w:rsidR="004F41E3" w:rsidRPr="00684D37" w:rsidRDefault="005D59D1" w:rsidP="00D06D53">
            <w:pPr>
              <w:contextualSpacing/>
              <w:rPr>
                <w:rFonts w:ascii="Myriad Pro" w:hAnsi="Myriad Pro"/>
                <w:bCs/>
                <w:lang w:val="en-US"/>
              </w:rPr>
            </w:pPr>
            <w:r w:rsidRPr="00684D37">
              <w:rPr>
                <w:rFonts w:ascii="Myriad Pro" w:hAnsi="Myriad Pro"/>
                <w:bCs/>
                <w:lang w:val="en-US"/>
              </w:rPr>
              <w:t>7</w:t>
            </w:r>
            <w:r w:rsidR="00446C41" w:rsidRPr="00684D37">
              <w:rPr>
                <w:rFonts w:ascii="Myriad Pro" w:hAnsi="Myriad Pro"/>
                <w:bCs/>
                <w:lang w:val="en-US"/>
              </w:rPr>
              <w:t xml:space="preserve"> MSG meetings took place in 2015. During these meetings a number of important documents required by EITI have been approved. These include: Work plan for 2016, </w:t>
            </w:r>
            <w:proofErr w:type="spellStart"/>
            <w:r w:rsidR="00446C41" w:rsidRPr="00684D37">
              <w:rPr>
                <w:rFonts w:ascii="Myriad Pro" w:hAnsi="Myriad Pro"/>
                <w:bCs/>
                <w:lang w:val="en-US"/>
              </w:rPr>
              <w:t>ToR</w:t>
            </w:r>
            <w:proofErr w:type="spellEnd"/>
            <w:r w:rsidR="00446C41" w:rsidRPr="00684D37">
              <w:rPr>
                <w:rFonts w:ascii="Myriad Pro" w:hAnsi="Myriad Pro"/>
                <w:bCs/>
                <w:lang w:val="en-US"/>
              </w:rPr>
              <w:t xml:space="preserve"> for Independent Administrator, approved selection of Independent Administrator, approved composition of the National Secretariat, all intermediate Reports that have been presented to MSG during preparation of the First EITI Report.</w:t>
            </w:r>
          </w:p>
          <w:p w:rsidR="004F41E3" w:rsidRPr="00684D37" w:rsidRDefault="004F41E3" w:rsidP="00D06D53">
            <w:pPr>
              <w:contextualSpacing/>
              <w:rPr>
                <w:rFonts w:ascii="Myriad Pro" w:hAnsi="Myriad Pro"/>
                <w:bCs/>
                <w:lang w:val="en-US"/>
              </w:rPr>
            </w:pPr>
          </w:p>
          <w:p w:rsidR="00774331" w:rsidRPr="00684D37" w:rsidRDefault="00446C41" w:rsidP="00295E9C">
            <w:pPr>
              <w:contextualSpacing/>
              <w:rPr>
                <w:rFonts w:ascii="Myriad Pro" w:hAnsi="Myriad Pro"/>
                <w:bCs/>
                <w:lang w:val="en-US"/>
              </w:rPr>
            </w:pPr>
            <w:r w:rsidRPr="00684D37">
              <w:rPr>
                <w:rFonts w:ascii="Myriad Pro" w:hAnsi="Myriad Pro"/>
                <w:bCs/>
                <w:lang w:val="en-US"/>
              </w:rPr>
              <w:t xml:space="preserve">Special attention was paid </w:t>
            </w:r>
            <w:r w:rsidRPr="00684D37">
              <w:rPr>
                <w:rFonts w:ascii="Myriad Pro" w:hAnsi="Myriad Pro"/>
                <w:bCs/>
                <w:lang w:val="en-US"/>
              </w:rPr>
              <w:t>to the following directions</w:t>
            </w:r>
            <w:r w:rsidRPr="00684D37">
              <w:rPr>
                <w:rFonts w:ascii="Myriad Pro" w:hAnsi="Myriad Pro"/>
                <w:bCs/>
                <w:lang w:val="en-US"/>
              </w:rPr>
              <w:t xml:space="preserve"> </w:t>
            </w:r>
            <w:r w:rsidR="00295E9C" w:rsidRPr="00684D37">
              <w:rPr>
                <w:rFonts w:ascii="Myriad Pro" w:hAnsi="Myriad Pro"/>
                <w:bCs/>
                <w:lang w:val="en-US"/>
              </w:rPr>
              <w:t>:</w:t>
            </w:r>
          </w:p>
          <w:p w:rsidR="00295E9C" w:rsidRPr="00684D37" w:rsidRDefault="00295E9C" w:rsidP="00295E9C">
            <w:pPr>
              <w:contextualSpacing/>
              <w:rPr>
                <w:rFonts w:ascii="Myriad Pro" w:hAnsi="Myriad Pro"/>
                <w:bCs/>
                <w:lang w:val="en-US"/>
              </w:rPr>
            </w:pPr>
          </w:p>
          <w:p w:rsidR="00295E9C" w:rsidRPr="00684D37" w:rsidRDefault="00446C41" w:rsidP="00295E9C">
            <w:pPr>
              <w:pStyle w:val="a3"/>
              <w:numPr>
                <w:ilvl w:val="0"/>
                <w:numId w:val="5"/>
              </w:numPr>
              <w:rPr>
                <w:rFonts w:ascii="Myriad Pro" w:hAnsi="Myriad Pro"/>
                <w:bCs/>
                <w:lang w:val="en-US"/>
              </w:rPr>
            </w:pPr>
            <w:r w:rsidRPr="00684D37">
              <w:rPr>
                <w:rFonts w:ascii="Myriad Pro" w:hAnsi="Myriad Pro"/>
                <w:bCs/>
                <w:lang w:val="en-US"/>
              </w:rPr>
              <w:t>Developing of legislative and regulatory base for EITI implementation in Ukraine</w:t>
            </w:r>
            <w:r w:rsidR="00295E9C" w:rsidRPr="00684D37">
              <w:rPr>
                <w:rFonts w:ascii="Myriad Pro" w:hAnsi="Myriad Pro"/>
                <w:bCs/>
                <w:lang w:val="en-US"/>
              </w:rPr>
              <w:t xml:space="preserve">. </w:t>
            </w:r>
          </w:p>
          <w:p w:rsidR="00295E9C" w:rsidRPr="00684D37" w:rsidRDefault="00295E9C" w:rsidP="00295E9C">
            <w:pPr>
              <w:contextualSpacing/>
              <w:rPr>
                <w:rFonts w:ascii="Myriad Pro" w:hAnsi="Myriad Pro"/>
                <w:bCs/>
                <w:lang w:val="en-US"/>
              </w:rPr>
            </w:pPr>
          </w:p>
          <w:p w:rsidR="00135937" w:rsidRPr="00684D37" w:rsidRDefault="00135937" w:rsidP="000D0B92">
            <w:pPr>
              <w:contextualSpacing/>
              <w:rPr>
                <w:rFonts w:ascii="Myriad Pro" w:hAnsi="Myriad Pro"/>
                <w:bCs/>
                <w:lang w:val="en-US"/>
              </w:rPr>
            </w:pPr>
            <w:r w:rsidRPr="00684D37">
              <w:rPr>
                <w:rFonts w:ascii="Myriad Pro" w:hAnsi="Myriad Pro"/>
                <w:bCs/>
                <w:lang w:val="en-US"/>
              </w:rPr>
              <w:t xml:space="preserve">Due to joint efforts of MSG Members, the legislative acts that create a basis for preparing EITI reports were adopted: Law of Ukraine 521- VIII “On amendments to certain legislative acts of Ukraine for ensuring transparency in extractive industries”, Instruction of the Cabinet of Ministers of Ukraine #910-p of 08.09.2015 “Plan of </w:t>
            </w:r>
            <w:r w:rsidR="00B64EB7" w:rsidRPr="00684D37">
              <w:rPr>
                <w:rFonts w:ascii="Myriad Pro" w:hAnsi="Myriad Pro"/>
                <w:bCs/>
                <w:lang w:val="en-US"/>
              </w:rPr>
              <w:t>actions for implementation of Extractive Industries Transparency Initiative in Ukraine</w:t>
            </w:r>
            <w:r w:rsidRPr="00684D37">
              <w:rPr>
                <w:rFonts w:ascii="Myriad Pro" w:hAnsi="Myriad Pro"/>
                <w:bCs/>
                <w:lang w:val="en-US"/>
              </w:rPr>
              <w:t>”</w:t>
            </w:r>
            <w:r w:rsidR="00B64EB7" w:rsidRPr="00684D37">
              <w:rPr>
                <w:rFonts w:ascii="Myriad Pro" w:hAnsi="Myriad Pro"/>
                <w:bCs/>
                <w:lang w:val="en-US"/>
              </w:rPr>
              <w:t xml:space="preserve"> </w:t>
            </w:r>
            <w:r w:rsidRPr="00684D37">
              <w:rPr>
                <w:rFonts w:ascii="Myriad Pro" w:hAnsi="Myriad Pro"/>
                <w:bCs/>
                <w:lang w:val="en-US"/>
              </w:rPr>
              <w:t xml:space="preserve">and Resolution </w:t>
            </w:r>
            <w:r w:rsidRPr="00684D37">
              <w:rPr>
                <w:rFonts w:ascii="Myriad Pro" w:hAnsi="Myriad Pro"/>
                <w:bCs/>
                <w:lang w:val="en-US"/>
              </w:rPr>
              <w:t>of the Cabinet of Ministers of Ukraine</w:t>
            </w:r>
            <w:r w:rsidR="00B64EB7" w:rsidRPr="00684D37">
              <w:rPr>
                <w:rFonts w:ascii="Myriad Pro" w:hAnsi="Myriad Pro"/>
                <w:bCs/>
                <w:lang w:val="en-US"/>
              </w:rPr>
              <w:t xml:space="preserve"> #1039 of </w:t>
            </w:r>
            <w:r w:rsidR="00B64EB7" w:rsidRPr="00684D37">
              <w:rPr>
                <w:rFonts w:ascii="Myriad Pro" w:hAnsi="Myriad Pro"/>
                <w:bCs/>
                <w:lang w:val="en-US"/>
              </w:rPr>
              <w:t>02.12.2015</w:t>
            </w:r>
            <w:r w:rsidR="00B64EB7" w:rsidRPr="00684D37">
              <w:rPr>
                <w:rFonts w:ascii="Myriad Pro" w:hAnsi="Myriad Pro"/>
                <w:bCs/>
                <w:lang w:val="en-US"/>
              </w:rPr>
              <w:t>.</w:t>
            </w:r>
          </w:p>
          <w:p w:rsidR="00B64EB7" w:rsidRPr="00684D37" w:rsidRDefault="00B64EB7" w:rsidP="000D0B92">
            <w:pPr>
              <w:contextualSpacing/>
              <w:rPr>
                <w:rFonts w:ascii="Myriad Pro" w:hAnsi="Myriad Pro"/>
                <w:bCs/>
                <w:lang w:val="en-US"/>
              </w:rPr>
            </w:pPr>
          </w:p>
          <w:p w:rsidR="00B64EB7" w:rsidRPr="00684D37" w:rsidRDefault="00B64EB7" w:rsidP="000D0B92">
            <w:pPr>
              <w:contextualSpacing/>
              <w:rPr>
                <w:rFonts w:ascii="Myriad Pro" w:hAnsi="Myriad Pro"/>
                <w:bCs/>
                <w:lang w:val="en-US"/>
              </w:rPr>
            </w:pPr>
            <w:r w:rsidRPr="00684D37">
              <w:rPr>
                <w:rFonts w:ascii="Myriad Pro" w:hAnsi="Myriad Pro"/>
                <w:bCs/>
                <w:lang w:val="en-US"/>
              </w:rPr>
              <w:t xml:space="preserve">Importance of the draft law of Ukraine “On information disclosure in extractive industries” is not to underestimate. The documents was initiated by </w:t>
            </w:r>
            <w:proofErr w:type="spellStart"/>
            <w:r w:rsidRPr="00684D37">
              <w:rPr>
                <w:rFonts w:ascii="Myriad Pro" w:hAnsi="Myriad Pro"/>
                <w:bCs/>
                <w:lang w:val="en-US"/>
              </w:rPr>
              <w:t>Dixi</w:t>
            </w:r>
            <w:proofErr w:type="spellEnd"/>
            <w:r w:rsidRPr="00684D37">
              <w:rPr>
                <w:rFonts w:ascii="Myriad Pro" w:hAnsi="Myriad Pro"/>
                <w:bCs/>
                <w:lang w:val="en-US"/>
              </w:rPr>
              <w:t xml:space="preserve"> Group and developed with support of International Renaissance Foundation and involving qualified lawyers, broad discussion with CSOs, extractive companies and Members of Parliament of Ukraine. The draft law creates a basis for sustainable EITI reporting in all extractive industries. It was registered in </w:t>
            </w:r>
            <w:r w:rsidR="00462F7A" w:rsidRPr="00684D37">
              <w:rPr>
                <w:rFonts w:ascii="Myriad Pro" w:hAnsi="Myriad Pro"/>
                <w:bCs/>
                <w:lang w:val="en-US"/>
              </w:rPr>
              <w:t>the Parliament on June 17, 2016 under registration number 4840.</w:t>
            </w:r>
          </w:p>
          <w:p w:rsidR="00295E9C" w:rsidRPr="00684D37" w:rsidRDefault="00295E9C" w:rsidP="00295E9C">
            <w:pPr>
              <w:contextualSpacing/>
              <w:rPr>
                <w:rFonts w:ascii="Myriad Pro" w:hAnsi="Myriad Pro"/>
                <w:bCs/>
                <w:lang w:val="en-US"/>
              </w:rPr>
            </w:pPr>
          </w:p>
          <w:p w:rsidR="00295E9C" w:rsidRPr="00684D37" w:rsidRDefault="00462F7A" w:rsidP="00295E9C">
            <w:pPr>
              <w:pStyle w:val="a3"/>
              <w:numPr>
                <w:ilvl w:val="0"/>
                <w:numId w:val="5"/>
              </w:numPr>
              <w:rPr>
                <w:rFonts w:ascii="Myriad Pro" w:hAnsi="Myriad Pro"/>
                <w:bCs/>
                <w:lang w:val="en-US"/>
              </w:rPr>
            </w:pPr>
            <w:r w:rsidRPr="00684D37">
              <w:rPr>
                <w:rFonts w:ascii="Myriad Pro" w:hAnsi="Myriad Pro"/>
                <w:bCs/>
                <w:lang w:val="en-US"/>
              </w:rPr>
              <w:t>Increased work in regions</w:t>
            </w:r>
          </w:p>
          <w:p w:rsidR="00295E9C" w:rsidRPr="00684D37" w:rsidRDefault="00295E9C" w:rsidP="00295E9C">
            <w:pPr>
              <w:contextualSpacing/>
              <w:rPr>
                <w:rFonts w:ascii="Myriad Pro" w:hAnsi="Myriad Pro"/>
                <w:bCs/>
                <w:lang w:val="en-US"/>
              </w:rPr>
            </w:pPr>
          </w:p>
          <w:p w:rsidR="00462F7A" w:rsidRPr="00684D37" w:rsidRDefault="00462F7A" w:rsidP="00295E9C">
            <w:pPr>
              <w:contextualSpacing/>
              <w:rPr>
                <w:rFonts w:ascii="Myriad Pro" w:hAnsi="Myriad Pro"/>
                <w:bCs/>
                <w:lang w:val="en-US"/>
              </w:rPr>
            </w:pPr>
            <w:r w:rsidRPr="00684D37">
              <w:rPr>
                <w:rFonts w:ascii="Myriad Pro" w:hAnsi="Myriad Pro"/>
                <w:bCs/>
                <w:lang w:val="en-US"/>
              </w:rPr>
              <w:t xml:space="preserve">With support of GIZ and </w:t>
            </w:r>
            <w:r w:rsidRPr="00684D37">
              <w:rPr>
                <w:rFonts w:ascii="Myriad Pro" w:hAnsi="Myriad Pro"/>
                <w:bCs/>
                <w:lang w:val="en-US"/>
              </w:rPr>
              <w:t>International Renaissance Foundation</w:t>
            </w:r>
            <w:r w:rsidRPr="00684D37">
              <w:rPr>
                <w:rFonts w:ascii="Myriad Pro" w:hAnsi="Myriad Pro"/>
                <w:bCs/>
                <w:lang w:val="en-US"/>
              </w:rPr>
              <w:t xml:space="preserve"> and active participation of MSG members, a number of </w:t>
            </w:r>
            <w:r w:rsidR="007639AF" w:rsidRPr="00684D37">
              <w:rPr>
                <w:rFonts w:ascii="Myriad Pro" w:hAnsi="Myriad Pro"/>
                <w:bCs/>
                <w:lang w:val="en-US"/>
              </w:rPr>
              <w:t>seminars, trainings and round tables were held in extractive re</w:t>
            </w:r>
            <w:r w:rsidR="008A02C0" w:rsidRPr="00684D37">
              <w:rPr>
                <w:rFonts w:ascii="Myriad Pro" w:hAnsi="Myriad Pro"/>
                <w:bCs/>
                <w:lang w:val="en-US"/>
              </w:rPr>
              <w:t>g</w:t>
            </w:r>
            <w:r w:rsidR="007639AF" w:rsidRPr="00684D37">
              <w:rPr>
                <w:rFonts w:ascii="Myriad Pro" w:hAnsi="Myriad Pro"/>
                <w:bCs/>
                <w:lang w:val="en-US"/>
              </w:rPr>
              <w:t xml:space="preserve">ions. The aforementioned events gathered representatives of local communities, local authorities, </w:t>
            </w:r>
            <w:proofErr w:type="gramStart"/>
            <w:r w:rsidR="007639AF" w:rsidRPr="00684D37">
              <w:rPr>
                <w:rFonts w:ascii="Myriad Pro" w:hAnsi="Myriad Pro"/>
                <w:bCs/>
                <w:lang w:val="en-US"/>
              </w:rPr>
              <w:t>extractive</w:t>
            </w:r>
            <w:proofErr w:type="gramEnd"/>
            <w:r w:rsidR="007639AF" w:rsidRPr="00684D37">
              <w:rPr>
                <w:rFonts w:ascii="Myriad Pro" w:hAnsi="Myriad Pro"/>
                <w:bCs/>
                <w:lang w:val="en-US"/>
              </w:rPr>
              <w:t xml:space="preserve"> companies and became a platform for dialogue of the key stakeholders. These events also significantly contributed to EITI awareness </w:t>
            </w:r>
            <w:proofErr w:type="gramStart"/>
            <w:r w:rsidR="007639AF" w:rsidRPr="00684D37">
              <w:rPr>
                <w:rFonts w:ascii="Myriad Pro" w:hAnsi="Myriad Pro"/>
                <w:bCs/>
                <w:lang w:val="en-US"/>
              </w:rPr>
              <w:t>raising</w:t>
            </w:r>
            <w:proofErr w:type="gramEnd"/>
            <w:r w:rsidR="007639AF" w:rsidRPr="00684D37">
              <w:rPr>
                <w:rFonts w:ascii="Myriad Pro" w:hAnsi="Myriad Pro"/>
                <w:bCs/>
                <w:lang w:val="en-US"/>
              </w:rPr>
              <w:t>. Also USAID joined the suppo</w:t>
            </w:r>
            <w:r w:rsidR="008A02C0" w:rsidRPr="00684D37">
              <w:rPr>
                <w:rFonts w:ascii="Myriad Pro" w:hAnsi="Myriad Pro"/>
                <w:bCs/>
                <w:lang w:val="en-US"/>
              </w:rPr>
              <w:t>r</w:t>
            </w:r>
            <w:r w:rsidR="007639AF" w:rsidRPr="00684D37">
              <w:rPr>
                <w:rFonts w:ascii="Myriad Pro" w:hAnsi="Myriad Pro"/>
                <w:bCs/>
                <w:lang w:val="en-US"/>
              </w:rPr>
              <w:t>t of EITI implementation trough the project “Municipal finance strengthening initiative (MFSI – II)</w:t>
            </w:r>
            <w:r w:rsidR="008A02C0" w:rsidRPr="00684D37">
              <w:rPr>
                <w:rFonts w:ascii="Myriad Pro" w:hAnsi="Myriad Pro"/>
                <w:bCs/>
                <w:lang w:val="en-US"/>
              </w:rPr>
              <w:t xml:space="preserve"> roll out</w:t>
            </w:r>
            <w:r w:rsidR="007639AF" w:rsidRPr="00684D37">
              <w:rPr>
                <w:rFonts w:ascii="Myriad Pro" w:hAnsi="Myriad Pro"/>
                <w:bCs/>
                <w:lang w:val="en-US"/>
              </w:rPr>
              <w:t xml:space="preserve">” </w:t>
            </w:r>
            <w:r w:rsidR="008A02C0" w:rsidRPr="00684D37">
              <w:rPr>
                <w:rFonts w:ascii="Myriad Pro" w:hAnsi="Myriad Pro"/>
                <w:bCs/>
                <w:lang w:val="en-US"/>
              </w:rPr>
              <w:t>and provided support to development of regional NGOs in working on increase of transparency in biggest extracting regions of Ukraine.</w:t>
            </w:r>
          </w:p>
          <w:p w:rsidR="00462F7A" w:rsidRPr="00684D37" w:rsidRDefault="00462F7A" w:rsidP="00295E9C">
            <w:pPr>
              <w:contextualSpacing/>
              <w:rPr>
                <w:rFonts w:ascii="Myriad Pro" w:hAnsi="Myriad Pro"/>
                <w:bCs/>
                <w:lang w:val="en-US"/>
              </w:rPr>
            </w:pPr>
          </w:p>
          <w:p w:rsidR="00937BCB" w:rsidRPr="00684D37" w:rsidRDefault="008A02C0" w:rsidP="00937BCB">
            <w:pPr>
              <w:pStyle w:val="a3"/>
              <w:numPr>
                <w:ilvl w:val="0"/>
                <w:numId w:val="5"/>
              </w:numPr>
              <w:rPr>
                <w:rFonts w:ascii="Myriad Pro" w:hAnsi="Myriad Pro"/>
                <w:bCs/>
                <w:lang w:val="en-US"/>
              </w:rPr>
            </w:pPr>
            <w:r w:rsidRPr="00684D37">
              <w:rPr>
                <w:rFonts w:ascii="Myriad Pro" w:hAnsi="Myriad Pro"/>
                <w:bCs/>
                <w:lang w:val="en-US"/>
              </w:rPr>
              <w:t>Preparing of the first EITI Report</w:t>
            </w:r>
          </w:p>
          <w:p w:rsidR="00295E9C" w:rsidRPr="00684D37" w:rsidRDefault="00295E9C" w:rsidP="00295E9C">
            <w:pPr>
              <w:contextualSpacing/>
              <w:rPr>
                <w:rFonts w:ascii="Myriad Pro" w:hAnsi="Myriad Pro"/>
                <w:bCs/>
                <w:lang w:val="en-US"/>
              </w:rPr>
            </w:pPr>
          </w:p>
          <w:p w:rsidR="00D70CBE" w:rsidRPr="00684D37" w:rsidRDefault="00D70CBE" w:rsidP="00D70CBE">
            <w:pPr>
              <w:contextualSpacing/>
              <w:rPr>
                <w:rFonts w:ascii="Myriad Pro" w:hAnsi="Myriad Pro"/>
                <w:bCs/>
                <w:lang w:val="en-US"/>
              </w:rPr>
            </w:pPr>
            <w:r w:rsidRPr="00684D37">
              <w:rPr>
                <w:rFonts w:ascii="Myriad Pro" w:hAnsi="Myriad Pro"/>
                <w:bCs/>
                <w:lang w:val="en-US"/>
              </w:rPr>
              <w:t xml:space="preserve">Along with standard MSG tasks as approving </w:t>
            </w:r>
            <w:proofErr w:type="spellStart"/>
            <w:r w:rsidRPr="00684D37">
              <w:rPr>
                <w:rFonts w:ascii="Myriad Pro" w:hAnsi="Myriad Pro"/>
                <w:bCs/>
                <w:lang w:val="en-US"/>
              </w:rPr>
              <w:t>ToR</w:t>
            </w:r>
            <w:proofErr w:type="spellEnd"/>
            <w:r w:rsidRPr="00684D37">
              <w:rPr>
                <w:rFonts w:ascii="Myriad Pro" w:hAnsi="Myriad Pro"/>
                <w:bCs/>
                <w:lang w:val="en-US"/>
              </w:rPr>
              <w:t xml:space="preserve"> for Independent Administrator and selecting the company, active participation of MSG members in commenting the intermediate reports during EITI Report preparing and assistance in data collection should be underlined.</w:t>
            </w:r>
            <w:r w:rsidR="00937BCB" w:rsidRPr="00684D37">
              <w:rPr>
                <w:rFonts w:ascii="Myriad Pro" w:hAnsi="Myriad Pro"/>
                <w:bCs/>
                <w:lang w:val="en-US"/>
              </w:rPr>
              <w:t xml:space="preserve"> </w:t>
            </w:r>
            <w:r w:rsidRPr="00684D37">
              <w:rPr>
                <w:rFonts w:ascii="Myriad Pro" w:hAnsi="Myriad Pro"/>
                <w:bCs/>
                <w:lang w:val="en-US"/>
              </w:rPr>
              <w:t xml:space="preserve">A lot of efforts were undertaken to data collection: a range of meetings held with representatives of state bodies (Ministry of Finance, Ministry of Ecology and Mineral Resources, State Geology Service, </w:t>
            </w:r>
            <w:proofErr w:type="spellStart"/>
            <w:r w:rsidRPr="00684D37">
              <w:rPr>
                <w:rFonts w:ascii="Myriad Pro" w:hAnsi="Myriad Pro"/>
                <w:bCs/>
                <w:lang w:val="en-US"/>
              </w:rPr>
              <w:t>etc</w:t>
            </w:r>
            <w:proofErr w:type="spellEnd"/>
            <w:r w:rsidRPr="00684D37">
              <w:rPr>
                <w:rFonts w:ascii="Myriad Pro" w:hAnsi="Myriad Pro"/>
                <w:bCs/>
                <w:lang w:val="en-US"/>
              </w:rPr>
              <w:t xml:space="preserve">) as well as extractive </w:t>
            </w:r>
            <w:proofErr w:type="gramStart"/>
            <w:r w:rsidRPr="00684D37">
              <w:rPr>
                <w:rFonts w:ascii="Myriad Pro" w:hAnsi="Myriad Pro"/>
                <w:bCs/>
                <w:lang w:val="en-US"/>
              </w:rPr>
              <w:t>companies, that</w:t>
            </w:r>
            <w:proofErr w:type="gramEnd"/>
            <w:r w:rsidRPr="00684D37">
              <w:rPr>
                <w:rFonts w:ascii="Myriad Pro" w:hAnsi="Myriad Pro"/>
                <w:bCs/>
                <w:lang w:val="en-US"/>
              </w:rPr>
              <w:t xml:space="preserve"> helped to increase the percentage of received data </w:t>
            </w:r>
            <w:r w:rsidRPr="00684D37">
              <w:rPr>
                <w:rFonts w:ascii="Myriad Pro" w:hAnsi="Myriad Pro"/>
                <w:bCs/>
                <w:lang w:val="en-US"/>
              </w:rPr>
              <w:lastRenderedPageBreak/>
              <w:t>and improve the scope.</w:t>
            </w:r>
          </w:p>
          <w:p w:rsidR="00D70CBE" w:rsidRPr="00684D37" w:rsidRDefault="00D70CBE" w:rsidP="00D70CBE">
            <w:pPr>
              <w:contextualSpacing/>
              <w:rPr>
                <w:rFonts w:ascii="Myriad Pro" w:hAnsi="Myriad Pro"/>
                <w:bCs/>
                <w:lang w:val="en-US"/>
              </w:rPr>
            </w:pPr>
          </w:p>
          <w:p w:rsidR="00B9284E" w:rsidRPr="00684D37" w:rsidRDefault="00B9284E" w:rsidP="00D70CBE">
            <w:pPr>
              <w:contextualSpacing/>
              <w:rPr>
                <w:rFonts w:ascii="Myriad Pro" w:hAnsi="Myriad Pro"/>
                <w:bCs/>
                <w:lang w:val="en-US"/>
              </w:rPr>
            </w:pPr>
            <w:r w:rsidRPr="00684D37">
              <w:rPr>
                <w:rFonts w:ascii="Myriad Pro" w:hAnsi="Myriad Pro"/>
                <w:bCs/>
                <w:lang w:val="en-US"/>
              </w:rPr>
              <w:t>Development of communications strategy and successful implementation thereof with active participation of CSOs took place in 2015. One of the key events was “Sustainable resource management forum” that was held early December 2015 an gathered high level speakers and audience: minister of energy, deputy ministers of finance, ecology, other representatives of state bodies, Members of Parliament of Ukraine, international experts, representatives of International EITI Secretariat, IFIs, extractive companies. First UA EITI Report was presented at the Forum.</w:t>
            </w:r>
          </w:p>
          <w:p w:rsidR="00937BCB" w:rsidRPr="00684D37" w:rsidRDefault="00937BCB" w:rsidP="00151D6A">
            <w:pPr>
              <w:contextualSpacing/>
              <w:rPr>
                <w:rFonts w:ascii="Myriad Pro" w:hAnsi="Myriad Pro"/>
                <w:bCs/>
                <w:lang w:val="en-US"/>
              </w:rPr>
            </w:pPr>
          </w:p>
          <w:p w:rsidR="000327CB" w:rsidRPr="00684D37" w:rsidRDefault="000B5A60" w:rsidP="00151D6A">
            <w:pPr>
              <w:contextualSpacing/>
              <w:rPr>
                <w:rFonts w:ascii="Myriad Pro" w:hAnsi="Myriad Pro"/>
                <w:bCs/>
                <w:lang w:val="en-US"/>
              </w:rPr>
            </w:pPr>
            <w:r w:rsidRPr="00684D37">
              <w:rPr>
                <w:rFonts w:ascii="Myriad Pro" w:hAnsi="Myriad Pro"/>
                <w:bCs/>
                <w:lang w:val="en-US"/>
              </w:rPr>
              <w:t>EITI Board meeting was held in Kyiv in December 2015.</w:t>
            </w:r>
          </w:p>
          <w:p w:rsidR="009E07E5" w:rsidRPr="00684D37" w:rsidRDefault="009E07E5" w:rsidP="00151D6A">
            <w:pPr>
              <w:contextualSpacing/>
              <w:rPr>
                <w:rFonts w:ascii="Myriad Pro" w:hAnsi="Myriad Pro"/>
                <w:bCs/>
                <w:lang w:val="en-US"/>
              </w:rPr>
            </w:pPr>
          </w:p>
          <w:p w:rsidR="009E07E5" w:rsidRPr="00684D37" w:rsidRDefault="009E07E5" w:rsidP="00151D6A">
            <w:pPr>
              <w:contextualSpacing/>
              <w:rPr>
                <w:rFonts w:ascii="Myriad Pro" w:hAnsi="Myriad Pro"/>
                <w:bCs/>
                <w:lang w:val="en-US"/>
              </w:rPr>
            </w:pPr>
            <w:r w:rsidRPr="00684D37">
              <w:rPr>
                <w:rFonts w:ascii="Myriad Pro" w:hAnsi="Myriad Pro"/>
                <w:bCs/>
                <w:lang w:val="en-US"/>
              </w:rPr>
              <w:t>During the year also the day-to-day EITI implementation issues have been considered by the MSG: the request on prolongation of term of publishing of first UA EITI Report prepared and sent to the EITI Board. The Board considered the request favorably that gave a possibility to avoid noncompliance with EITI requirements.</w:t>
            </w:r>
          </w:p>
          <w:p w:rsidR="009E07E5" w:rsidRPr="00684D37" w:rsidRDefault="009E07E5" w:rsidP="00151D6A">
            <w:pPr>
              <w:contextualSpacing/>
              <w:rPr>
                <w:rFonts w:ascii="Myriad Pro" w:hAnsi="Myriad Pro"/>
                <w:bCs/>
                <w:lang w:val="en-US"/>
              </w:rPr>
            </w:pPr>
          </w:p>
          <w:p w:rsidR="00863A63" w:rsidRPr="00684D37" w:rsidRDefault="009E07E5" w:rsidP="00151D6A">
            <w:pPr>
              <w:contextualSpacing/>
              <w:rPr>
                <w:rFonts w:ascii="Myriad Pro" w:hAnsi="Myriad Pro"/>
                <w:bCs/>
                <w:lang w:val="en-US"/>
              </w:rPr>
            </w:pPr>
            <w:r w:rsidRPr="00684D37">
              <w:rPr>
                <w:rFonts w:ascii="Myriad Pro" w:hAnsi="Myriad Pro"/>
                <w:bCs/>
                <w:lang w:val="en-US"/>
              </w:rPr>
              <w:t xml:space="preserve">A number of meetings were held with representatives of the World Bank. The meetings included discussion of funding of EITI implementation in Ukraine and questions that go beyond EITI, in particular creating IT platform for extractive industries, automatization of data collection, beneficial ownership implementation, </w:t>
            </w:r>
            <w:proofErr w:type="gramStart"/>
            <w:r w:rsidRPr="00684D37">
              <w:rPr>
                <w:rFonts w:ascii="Myriad Pro" w:hAnsi="Myriad Pro"/>
                <w:bCs/>
                <w:lang w:val="en-US"/>
              </w:rPr>
              <w:t>increase</w:t>
            </w:r>
            <w:proofErr w:type="gramEnd"/>
            <w:r w:rsidRPr="00684D37">
              <w:rPr>
                <w:rFonts w:ascii="Myriad Pro" w:hAnsi="Myriad Pro"/>
                <w:bCs/>
                <w:lang w:val="en-US"/>
              </w:rPr>
              <w:t xml:space="preserve"> o</w:t>
            </w:r>
            <w:r w:rsidR="005D59D1" w:rsidRPr="00684D37">
              <w:rPr>
                <w:rFonts w:ascii="Myriad Pro" w:hAnsi="Myriad Pro"/>
                <w:bCs/>
                <w:lang w:val="en-US"/>
              </w:rPr>
              <w:t>f</w:t>
            </w:r>
            <w:r w:rsidRPr="00684D37">
              <w:rPr>
                <w:rFonts w:ascii="Myriad Pro" w:hAnsi="Myriad Pro"/>
                <w:bCs/>
                <w:lang w:val="en-US"/>
              </w:rPr>
              <w:t xml:space="preserve"> MSG capacity.</w:t>
            </w:r>
          </w:p>
          <w:p w:rsidR="00863A63" w:rsidRPr="00684D37" w:rsidRDefault="00863A63" w:rsidP="009E07E5">
            <w:pPr>
              <w:contextualSpacing/>
              <w:rPr>
                <w:rFonts w:ascii="Myriad Pro" w:eastAsia="Times New Roman" w:hAnsi="Myriad Pro" w:cs="Arial"/>
                <w:lang w:val="en-US"/>
              </w:rPr>
            </w:pPr>
          </w:p>
        </w:tc>
      </w:tr>
    </w:tbl>
    <w:p w:rsidR="00774331" w:rsidRPr="00684D37" w:rsidRDefault="00774331" w:rsidP="00774331">
      <w:pPr>
        <w:spacing w:after="0" w:line="240" w:lineRule="auto"/>
        <w:contextualSpacing/>
        <w:rPr>
          <w:rFonts w:ascii="Myriad Pro" w:hAnsi="Myriad Pro" w:cs="Arial"/>
          <w:bCs/>
          <w:lang w:val="en-US"/>
        </w:rPr>
      </w:pPr>
    </w:p>
    <w:p w:rsidR="003F15D7" w:rsidRPr="00684D37" w:rsidRDefault="003F15D7" w:rsidP="003F15D7">
      <w:pPr>
        <w:pStyle w:val="a3"/>
        <w:numPr>
          <w:ilvl w:val="0"/>
          <w:numId w:val="1"/>
        </w:numPr>
        <w:rPr>
          <w:rFonts w:ascii="Myriad Pro" w:hAnsi="Myriad Pro"/>
          <w:b/>
          <w:bCs/>
          <w:lang w:val="en-US"/>
        </w:rPr>
      </w:pPr>
      <w:r w:rsidRPr="00684D37">
        <w:rPr>
          <w:rFonts w:ascii="Myriad Pro" w:hAnsi="Myriad Pro"/>
          <w:b/>
          <w:bCs/>
          <w:lang w:val="en-US"/>
        </w:rPr>
        <w:t>Assessment of performance against targets and activities set out in the work plan</w:t>
      </w:r>
    </w:p>
    <w:p w:rsidR="00774331" w:rsidRPr="00684D37" w:rsidRDefault="00774331" w:rsidP="00774331">
      <w:pPr>
        <w:spacing w:after="0" w:line="240" w:lineRule="auto"/>
        <w:ind w:left="720" w:hanging="720"/>
        <w:contextualSpacing/>
        <w:rPr>
          <w:rFonts w:ascii="Myriad Pro" w:hAnsi="Myriad Pro" w:cs="Arial"/>
          <w:bCs/>
          <w:lang w:val="en-US"/>
        </w:rPr>
      </w:pPr>
    </w:p>
    <w:tbl>
      <w:tblPr>
        <w:tblStyle w:val="a9"/>
        <w:tblW w:w="0" w:type="auto"/>
        <w:tblInd w:w="108" w:type="dxa"/>
        <w:tblLook w:val="04A0" w:firstRow="1" w:lastRow="0" w:firstColumn="1" w:lastColumn="0" w:noHBand="0" w:noVBand="1"/>
      </w:tblPr>
      <w:tblGrid>
        <w:gridCol w:w="9639"/>
      </w:tblGrid>
      <w:tr w:rsidR="00774331" w:rsidRPr="00684D37" w:rsidTr="00850E79">
        <w:trPr>
          <w:trHeight w:val="2405"/>
        </w:trPr>
        <w:tc>
          <w:tcPr>
            <w:tcW w:w="9639" w:type="dxa"/>
          </w:tcPr>
          <w:p w:rsidR="00774331" w:rsidRPr="00684D37" w:rsidRDefault="00774331" w:rsidP="00D06D53">
            <w:pPr>
              <w:contextualSpacing/>
              <w:rPr>
                <w:rFonts w:ascii="Myriad Pro" w:eastAsia="Times New Roman" w:hAnsi="Myriad Pro" w:cs="Arial"/>
                <w:lang w:val="en-US"/>
              </w:rPr>
            </w:pPr>
          </w:p>
          <w:p w:rsidR="003F15D7" w:rsidRPr="00684D37" w:rsidRDefault="003F15D7" w:rsidP="003F15D7">
            <w:pPr>
              <w:contextualSpacing/>
              <w:rPr>
                <w:rFonts w:ascii="Myriad Pro" w:hAnsi="Myriad Pro"/>
                <w:bCs/>
                <w:i/>
                <w:lang w:val="en-US"/>
              </w:rPr>
            </w:pPr>
            <w:r w:rsidRPr="00684D37">
              <w:rPr>
                <w:rFonts w:ascii="Myriad Pro" w:hAnsi="Myriad Pro"/>
                <w:bCs/>
                <w:i/>
                <w:lang w:val="en-US"/>
              </w:rPr>
              <w:t>Provide an assessment of progress with achieving the objectives set out in its work plan (Requirement 1.5), including the impact and outcomes of the stated objectives (requirement 7.4(a</w:t>
            </w:r>
            <w:proofErr w:type="gramStart"/>
            <w:r w:rsidRPr="00684D37">
              <w:rPr>
                <w:rFonts w:ascii="Myriad Pro" w:hAnsi="Myriad Pro"/>
                <w:bCs/>
                <w:i/>
                <w:lang w:val="en-US"/>
              </w:rPr>
              <w:t>)(</w:t>
            </w:r>
            <w:proofErr w:type="gramEnd"/>
            <w:r w:rsidRPr="00684D37">
              <w:rPr>
                <w:rFonts w:ascii="Myriad Pro" w:hAnsi="Myriad Pro"/>
                <w:bCs/>
                <w:i/>
                <w:lang w:val="en-US"/>
              </w:rPr>
              <w:t>iv)).</w:t>
            </w:r>
          </w:p>
          <w:p w:rsidR="003F15D7" w:rsidRPr="00684D37" w:rsidRDefault="003F15D7" w:rsidP="003F15D7">
            <w:pPr>
              <w:contextualSpacing/>
              <w:rPr>
                <w:rFonts w:ascii="Myriad Pro" w:hAnsi="Myriad Pro"/>
                <w:bCs/>
                <w:i/>
                <w:lang w:val="en-US"/>
              </w:rPr>
            </w:pPr>
          </w:p>
          <w:p w:rsidR="003F15D7" w:rsidRPr="00684D37" w:rsidRDefault="003F15D7" w:rsidP="003F15D7">
            <w:pPr>
              <w:contextualSpacing/>
              <w:rPr>
                <w:rFonts w:ascii="Myriad Pro" w:hAnsi="Myriad Pro"/>
                <w:bCs/>
                <w:i/>
                <w:lang w:val="en-US"/>
              </w:rPr>
            </w:pPr>
            <w:r w:rsidRPr="00684D37">
              <w:rPr>
                <w:rFonts w:ascii="Myriad Pro" w:hAnsi="Myriad Pro"/>
                <w:bCs/>
                <w:i/>
                <w:lang w:val="en-US"/>
              </w:rPr>
              <w:t xml:space="preserve">The multi-stakeholder group may wish to </w:t>
            </w:r>
          </w:p>
          <w:p w:rsidR="003F15D7" w:rsidRPr="00684D37" w:rsidRDefault="003F15D7" w:rsidP="003F15D7">
            <w:pPr>
              <w:contextualSpacing/>
              <w:rPr>
                <w:rFonts w:ascii="Myriad Pro" w:hAnsi="Myriad Pro"/>
                <w:bCs/>
                <w:i/>
                <w:lang w:val="en-US"/>
              </w:rPr>
            </w:pPr>
            <w:r w:rsidRPr="00684D37">
              <w:rPr>
                <w:rFonts w:ascii="Myriad Pro" w:hAnsi="Myriad Pro"/>
                <w:bCs/>
                <w:i/>
                <w:lang w:val="en-US"/>
              </w:rPr>
              <w:t xml:space="preserve">List the objectives and targets set out in the work plan, and indicate progress in achieving these. </w:t>
            </w:r>
          </w:p>
          <w:p w:rsidR="003F15D7" w:rsidRPr="00684D37" w:rsidRDefault="003F15D7" w:rsidP="003F15D7">
            <w:pPr>
              <w:contextualSpacing/>
              <w:rPr>
                <w:rFonts w:ascii="Myriad Pro" w:hAnsi="Myriad Pro"/>
                <w:bCs/>
                <w:i/>
                <w:lang w:val="en-US"/>
              </w:rPr>
            </w:pPr>
            <w:r w:rsidRPr="00684D37">
              <w:rPr>
                <w:rFonts w:ascii="Myriad Pro" w:hAnsi="Myriad Pro"/>
                <w:bCs/>
                <w:i/>
                <w:lang w:val="en-US"/>
              </w:rPr>
              <w:t>Outline the activities in the work plan, including a description of whether these activities were fulfilled. Include any further activities that were not foreseen in the work plan but contributed to the wider targets.</w:t>
            </w:r>
          </w:p>
          <w:p w:rsidR="00774331" w:rsidRPr="00684D37" w:rsidRDefault="00774331" w:rsidP="00D06D53">
            <w:pPr>
              <w:contextualSpacing/>
              <w:rPr>
                <w:rFonts w:ascii="Myriad Pro" w:eastAsia="Times New Roman" w:hAnsi="Myriad Pro" w:cs="Arial"/>
                <w:lang w:val="en-US"/>
              </w:rPr>
            </w:pPr>
          </w:p>
          <w:p w:rsidR="00091937" w:rsidRPr="00684D37" w:rsidRDefault="00091937" w:rsidP="00D06D53">
            <w:pPr>
              <w:contextualSpacing/>
              <w:rPr>
                <w:rFonts w:ascii="Myriad Pro" w:eastAsia="Times New Roman" w:hAnsi="Myriad Pro" w:cs="Arial"/>
                <w:lang w:val="en-US"/>
              </w:rPr>
            </w:pPr>
          </w:p>
          <w:p w:rsidR="00091937" w:rsidRPr="00684D37" w:rsidRDefault="003F15D7" w:rsidP="00D06D53">
            <w:pPr>
              <w:contextualSpacing/>
              <w:rPr>
                <w:rFonts w:ascii="Myriad Pro" w:eastAsia="Times New Roman" w:hAnsi="Myriad Pro" w:cs="Arial"/>
                <w:lang w:val="en-US"/>
              </w:rPr>
            </w:pPr>
            <w:r w:rsidRPr="00684D37">
              <w:rPr>
                <w:rFonts w:ascii="Myriad Pro" w:eastAsia="Times New Roman" w:hAnsi="Myriad Pro" w:cs="Arial"/>
                <w:lang w:val="en-US"/>
              </w:rPr>
              <w:t>In 2015 the following activities set up in the work plan were accomplished</w:t>
            </w:r>
            <w:r w:rsidR="00C109FE" w:rsidRPr="00684D37">
              <w:rPr>
                <w:rFonts w:ascii="Myriad Pro" w:eastAsia="Times New Roman" w:hAnsi="Myriad Pro" w:cs="Arial"/>
                <w:lang w:val="en-US"/>
              </w:rPr>
              <w:t>:</w:t>
            </w:r>
          </w:p>
          <w:p w:rsidR="00C109FE" w:rsidRPr="00684D37" w:rsidRDefault="00C109FE" w:rsidP="00D06D53">
            <w:pPr>
              <w:contextualSpacing/>
              <w:rPr>
                <w:rFonts w:ascii="Myriad Pro" w:eastAsia="Times New Roman" w:hAnsi="Myriad Pro" w:cs="Arial"/>
                <w:lang w:val="en-US"/>
              </w:rPr>
            </w:pPr>
          </w:p>
          <w:p w:rsidR="00C109FE" w:rsidRPr="00684D37" w:rsidRDefault="003F15D7" w:rsidP="00D876AF">
            <w:pPr>
              <w:pStyle w:val="a3"/>
              <w:numPr>
                <w:ilvl w:val="0"/>
                <w:numId w:val="5"/>
              </w:numPr>
              <w:rPr>
                <w:rFonts w:ascii="Myriad Pro" w:eastAsia="Times New Roman" w:hAnsi="Myriad Pro" w:cs="Arial"/>
                <w:lang w:val="en-US"/>
              </w:rPr>
            </w:pPr>
            <w:r w:rsidRPr="00684D37">
              <w:rPr>
                <w:rFonts w:ascii="Myriad Pro" w:eastAsia="Times New Roman" w:hAnsi="Myriad Pro" w:cs="Arial"/>
                <w:lang w:val="en-US"/>
              </w:rPr>
              <w:t>National EITI Secretariat in Ukraine established</w:t>
            </w:r>
            <w:r w:rsidR="00DE7DC8" w:rsidRPr="00684D37">
              <w:rPr>
                <w:rFonts w:ascii="Myriad Pro" w:eastAsia="Times New Roman" w:hAnsi="Myriad Pro" w:cs="Arial"/>
                <w:lang w:val="en-US"/>
              </w:rPr>
              <w:t xml:space="preserve"> (i</w:t>
            </w:r>
            <w:r w:rsidR="00A966BC" w:rsidRPr="00684D37">
              <w:rPr>
                <w:rFonts w:ascii="Myriad Pro" w:eastAsia="Times New Roman" w:hAnsi="Myriad Pro" w:cs="Arial"/>
                <w:lang w:val="en-US"/>
              </w:rPr>
              <w:t>.1.3)</w:t>
            </w:r>
            <w:r w:rsidR="00C109FE" w:rsidRPr="00684D37">
              <w:rPr>
                <w:rFonts w:ascii="Myriad Pro" w:eastAsia="Times New Roman" w:hAnsi="Myriad Pro" w:cs="Arial"/>
                <w:lang w:val="en-US"/>
              </w:rPr>
              <w:t>;</w:t>
            </w:r>
          </w:p>
          <w:p w:rsidR="00C109FE" w:rsidRPr="00684D37" w:rsidRDefault="003F15D7" w:rsidP="00D876AF">
            <w:pPr>
              <w:pStyle w:val="a3"/>
              <w:numPr>
                <w:ilvl w:val="0"/>
                <w:numId w:val="5"/>
              </w:numPr>
              <w:rPr>
                <w:rFonts w:ascii="Myriad Pro" w:eastAsia="Times New Roman" w:hAnsi="Myriad Pro" w:cs="Arial"/>
                <w:lang w:val="en-US"/>
              </w:rPr>
            </w:pPr>
            <w:r w:rsidRPr="00684D37">
              <w:rPr>
                <w:rFonts w:ascii="Myriad Pro" w:eastAsia="Times New Roman" w:hAnsi="Myriad Pro" w:cs="Arial"/>
                <w:lang w:val="en-US"/>
              </w:rPr>
              <w:t>MSG work improved</w:t>
            </w:r>
            <w:r w:rsidR="00C109FE" w:rsidRPr="00684D37">
              <w:rPr>
                <w:rFonts w:ascii="Myriad Pro" w:eastAsia="Times New Roman" w:hAnsi="Myriad Pro" w:cs="Arial"/>
                <w:lang w:val="en-US"/>
              </w:rPr>
              <w:t xml:space="preserve">: </w:t>
            </w:r>
            <w:r w:rsidRPr="00684D37">
              <w:rPr>
                <w:rFonts w:ascii="Myriad Pro" w:eastAsia="Times New Roman" w:hAnsi="Myriad Pro" w:cs="Arial"/>
                <w:lang w:val="en-US"/>
              </w:rPr>
              <w:t>composition amended</w:t>
            </w:r>
            <w:r w:rsidR="00DE7DC8" w:rsidRPr="00684D37">
              <w:rPr>
                <w:rFonts w:ascii="Myriad Pro" w:eastAsia="Times New Roman" w:hAnsi="Myriad Pro" w:cs="Arial"/>
                <w:lang w:val="en-US"/>
              </w:rPr>
              <w:t xml:space="preserve"> (i</w:t>
            </w:r>
            <w:r w:rsidR="00A966BC" w:rsidRPr="00684D37">
              <w:rPr>
                <w:rFonts w:ascii="Myriad Pro" w:eastAsia="Times New Roman" w:hAnsi="Myriad Pro" w:cs="Arial"/>
                <w:lang w:val="en-US"/>
              </w:rPr>
              <w:t>.1.4)</w:t>
            </w:r>
            <w:r w:rsidR="00C109FE" w:rsidRPr="00684D37">
              <w:rPr>
                <w:rFonts w:ascii="Myriad Pro" w:eastAsia="Times New Roman" w:hAnsi="Myriad Pro" w:cs="Arial"/>
                <w:lang w:val="en-US"/>
              </w:rPr>
              <w:t>;</w:t>
            </w:r>
          </w:p>
          <w:p w:rsidR="00A966BC" w:rsidRPr="00684D37" w:rsidRDefault="003F15D7" w:rsidP="00D876AF">
            <w:pPr>
              <w:pStyle w:val="a3"/>
              <w:numPr>
                <w:ilvl w:val="0"/>
                <w:numId w:val="5"/>
              </w:numPr>
              <w:rPr>
                <w:rFonts w:ascii="Myriad Pro" w:eastAsia="Times New Roman" w:hAnsi="Myriad Pro" w:cs="Arial"/>
                <w:lang w:val="en-US"/>
              </w:rPr>
            </w:pPr>
            <w:r w:rsidRPr="00684D37">
              <w:rPr>
                <w:rFonts w:ascii="Myriad Pro" w:eastAsia="Times New Roman" w:hAnsi="Myriad Pro" w:cs="Arial"/>
                <w:lang w:val="en-US"/>
              </w:rPr>
              <w:t xml:space="preserve">Draft changes and amendments to legislative and regulatory acts developed </w:t>
            </w:r>
            <w:r w:rsidR="00DE7DC8" w:rsidRPr="00684D37">
              <w:rPr>
                <w:rFonts w:ascii="Myriad Pro" w:eastAsia="Times New Roman" w:hAnsi="Myriad Pro" w:cs="Arial"/>
                <w:lang w:val="en-US"/>
              </w:rPr>
              <w:t>(i</w:t>
            </w:r>
            <w:r w:rsidR="00A966BC" w:rsidRPr="00684D37">
              <w:rPr>
                <w:rFonts w:ascii="Myriad Pro" w:eastAsia="Times New Roman" w:hAnsi="Myriad Pro" w:cs="Arial"/>
                <w:lang w:val="en-US"/>
              </w:rPr>
              <w:t>.2.3)</w:t>
            </w:r>
          </w:p>
          <w:p w:rsidR="00C109FE" w:rsidRPr="00684D37" w:rsidRDefault="00A54CA8" w:rsidP="00D876AF">
            <w:pPr>
              <w:pStyle w:val="a3"/>
              <w:numPr>
                <w:ilvl w:val="0"/>
                <w:numId w:val="5"/>
              </w:numPr>
              <w:rPr>
                <w:rFonts w:ascii="Myriad Pro" w:eastAsia="Times New Roman" w:hAnsi="Myriad Pro" w:cs="Arial"/>
                <w:lang w:val="en-US"/>
              </w:rPr>
            </w:pPr>
            <w:r w:rsidRPr="00684D37">
              <w:rPr>
                <w:rFonts w:ascii="Myriad Pro" w:eastAsia="Times New Roman" w:hAnsi="Myriad Pro" w:cs="Arial"/>
                <w:lang w:val="en-US"/>
              </w:rPr>
              <w:t>Terms of reference for Independent administrator endorsed by MSG</w:t>
            </w:r>
            <w:r w:rsidR="00DE7DC8" w:rsidRPr="00684D37">
              <w:rPr>
                <w:rFonts w:ascii="Myriad Pro" w:eastAsia="Times New Roman" w:hAnsi="Myriad Pro" w:cs="Arial"/>
                <w:lang w:val="en-US"/>
              </w:rPr>
              <w:t xml:space="preserve"> (i</w:t>
            </w:r>
            <w:r w:rsidR="00A966BC" w:rsidRPr="00684D37">
              <w:rPr>
                <w:rFonts w:ascii="Myriad Pro" w:eastAsia="Times New Roman" w:hAnsi="Myriad Pro" w:cs="Arial"/>
                <w:lang w:val="en-US"/>
              </w:rPr>
              <w:t>.3.2)</w:t>
            </w:r>
            <w:r w:rsidR="00C109FE" w:rsidRPr="00684D37">
              <w:rPr>
                <w:rFonts w:ascii="Myriad Pro" w:eastAsia="Times New Roman" w:hAnsi="Myriad Pro" w:cs="Arial"/>
                <w:lang w:val="en-US"/>
              </w:rPr>
              <w:t>;</w:t>
            </w:r>
          </w:p>
          <w:p w:rsidR="00C109FE" w:rsidRPr="00684D37" w:rsidRDefault="00A54CA8" w:rsidP="00D876AF">
            <w:pPr>
              <w:pStyle w:val="a3"/>
              <w:numPr>
                <w:ilvl w:val="0"/>
                <w:numId w:val="5"/>
              </w:numPr>
              <w:rPr>
                <w:rFonts w:ascii="Myriad Pro" w:eastAsia="Times New Roman" w:hAnsi="Myriad Pro" w:cs="Arial"/>
                <w:lang w:val="en-US"/>
              </w:rPr>
            </w:pPr>
            <w:r w:rsidRPr="00684D37">
              <w:rPr>
                <w:rFonts w:ascii="Myriad Pro" w:eastAsia="Times New Roman" w:hAnsi="Myriad Pro" w:cs="Arial"/>
                <w:lang w:val="en-US"/>
              </w:rPr>
              <w:t xml:space="preserve">Contract with Independent administrator signed </w:t>
            </w:r>
            <w:r w:rsidR="00DE7DC8" w:rsidRPr="00684D37">
              <w:rPr>
                <w:rFonts w:ascii="Myriad Pro" w:eastAsia="Times New Roman" w:hAnsi="Myriad Pro" w:cs="Arial"/>
                <w:lang w:val="en-US"/>
              </w:rPr>
              <w:t>(i</w:t>
            </w:r>
            <w:r w:rsidR="00A966BC" w:rsidRPr="00684D37">
              <w:rPr>
                <w:rFonts w:ascii="Myriad Pro" w:eastAsia="Times New Roman" w:hAnsi="Myriad Pro" w:cs="Arial"/>
                <w:lang w:val="en-US"/>
              </w:rPr>
              <w:t>.3.3);</w:t>
            </w:r>
          </w:p>
          <w:p w:rsidR="00A966BC" w:rsidRPr="00684D37" w:rsidRDefault="00A54CA8" w:rsidP="00D876AF">
            <w:pPr>
              <w:pStyle w:val="a3"/>
              <w:numPr>
                <w:ilvl w:val="0"/>
                <w:numId w:val="5"/>
              </w:numPr>
              <w:rPr>
                <w:rFonts w:ascii="Myriad Pro" w:eastAsia="Times New Roman" w:hAnsi="Myriad Pro" w:cs="Arial"/>
                <w:lang w:val="en-US"/>
              </w:rPr>
            </w:pPr>
            <w:r w:rsidRPr="00684D37">
              <w:rPr>
                <w:rFonts w:ascii="Myriad Pro" w:eastAsia="Times New Roman" w:hAnsi="Myriad Pro" w:cs="Arial"/>
                <w:lang w:val="en-US"/>
              </w:rPr>
              <w:t xml:space="preserve">Data collection by Independent administrator </w:t>
            </w:r>
            <w:r w:rsidR="00DE7DC8" w:rsidRPr="00684D37">
              <w:rPr>
                <w:rFonts w:ascii="Myriad Pro" w:eastAsia="Times New Roman" w:hAnsi="Myriad Pro" w:cs="Arial"/>
                <w:lang w:val="en-US"/>
              </w:rPr>
              <w:t>from the government and companies  for reconciliation, compiling the Report (i</w:t>
            </w:r>
            <w:r w:rsidR="00D876AF" w:rsidRPr="00684D37">
              <w:rPr>
                <w:rFonts w:ascii="Myriad Pro" w:eastAsia="Times New Roman" w:hAnsi="Myriad Pro" w:cs="Arial"/>
                <w:lang w:val="en-US"/>
              </w:rPr>
              <w:t>.3.4</w:t>
            </w:r>
            <w:r w:rsidR="00A966BC" w:rsidRPr="00684D37">
              <w:rPr>
                <w:rFonts w:ascii="Myriad Pro" w:eastAsia="Times New Roman" w:hAnsi="Myriad Pro" w:cs="Arial"/>
                <w:lang w:val="en-US"/>
              </w:rPr>
              <w:t>);</w:t>
            </w:r>
          </w:p>
          <w:p w:rsidR="00A966BC" w:rsidRPr="00684D37" w:rsidRDefault="00DE7DC8" w:rsidP="00562878">
            <w:pPr>
              <w:pStyle w:val="a3"/>
              <w:numPr>
                <w:ilvl w:val="0"/>
                <w:numId w:val="5"/>
              </w:numPr>
              <w:rPr>
                <w:rFonts w:ascii="Myriad Pro" w:eastAsia="Times New Roman" w:hAnsi="Myriad Pro" w:cs="Arial"/>
                <w:lang w:val="en-US"/>
              </w:rPr>
            </w:pPr>
            <w:r w:rsidRPr="00684D37">
              <w:rPr>
                <w:rFonts w:ascii="Myriad Pro" w:eastAsia="Times New Roman" w:hAnsi="Myriad Pro" w:cs="Arial"/>
                <w:lang w:val="en-US"/>
              </w:rPr>
              <w:t>First EITI Report of Ukraine endorsed by MSG (i</w:t>
            </w:r>
            <w:r w:rsidR="00D876AF" w:rsidRPr="00684D37">
              <w:rPr>
                <w:rFonts w:ascii="Myriad Pro" w:eastAsia="Times New Roman" w:hAnsi="Myriad Pro" w:cs="Arial"/>
                <w:lang w:val="en-US"/>
              </w:rPr>
              <w:t>.3.5</w:t>
            </w:r>
            <w:r w:rsidR="00A966BC" w:rsidRPr="00684D37">
              <w:rPr>
                <w:rFonts w:ascii="Myriad Pro" w:eastAsia="Times New Roman" w:hAnsi="Myriad Pro" w:cs="Arial"/>
                <w:lang w:val="en-US"/>
              </w:rPr>
              <w:t>);</w:t>
            </w:r>
          </w:p>
          <w:p w:rsidR="00A966BC" w:rsidRPr="00684D37" w:rsidRDefault="00DE7DC8" w:rsidP="00562878">
            <w:pPr>
              <w:pStyle w:val="a3"/>
              <w:numPr>
                <w:ilvl w:val="0"/>
                <w:numId w:val="5"/>
              </w:numPr>
              <w:rPr>
                <w:rFonts w:ascii="Myriad Pro" w:eastAsia="Times New Roman" w:hAnsi="Myriad Pro" w:cs="Arial"/>
                <w:lang w:val="en-US"/>
              </w:rPr>
            </w:pPr>
            <w:r w:rsidRPr="00684D37">
              <w:rPr>
                <w:rFonts w:ascii="Myriad Pro" w:eastAsia="Times New Roman" w:hAnsi="Myriad Pro" w:cs="Arial"/>
                <w:lang w:val="en-US"/>
              </w:rPr>
              <w:t>Analysis and presenting the information on MSG activities (i</w:t>
            </w:r>
            <w:r w:rsidR="00D876AF" w:rsidRPr="00684D37">
              <w:rPr>
                <w:rFonts w:ascii="Myriad Pro" w:eastAsia="Times New Roman" w:hAnsi="Myriad Pro" w:cs="Arial"/>
                <w:lang w:val="en-US"/>
              </w:rPr>
              <w:t>.3.6)</w:t>
            </w:r>
            <w:r w:rsidR="00A966BC" w:rsidRPr="00684D37">
              <w:rPr>
                <w:rFonts w:ascii="Myriad Pro" w:eastAsia="Times New Roman" w:hAnsi="Myriad Pro" w:cs="Arial"/>
                <w:lang w:val="en-US"/>
              </w:rPr>
              <w:t>;</w:t>
            </w:r>
          </w:p>
          <w:p w:rsidR="00A966BC" w:rsidRPr="00684D37" w:rsidRDefault="00DE7DC8" w:rsidP="00562878">
            <w:pPr>
              <w:pStyle w:val="a3"/>
              <w:numPr>
                <w:ilvl w:val="0"/>
                <w:numId w:val="5"/>
              </w:numPr>
              <w:rPr>
                <w:rFonts w:ascii="Myriad Pro" w:eastAsia="Times New Roman" w:hAnsi="Myriad Pro" w:cs="Arial"/>
                <w:lang w:val="en-US"/>
              </w:rPr>
            </w:pPr>
            <w:r w:rsidRPr="00684D37">
              <w:rPr>
                <w:rFonts w:ascii="Myriad Pro" w:eastAsia="Times New Roman" w:hAnsi="Myriad Pro" w:cs="Arial"/>
                <w:lang w:val="en-US"/>
              </w:rPr>
              <w:t>Ensuring fulfilment of communications plan and timely update of UA EITI web site aimed at presenting the actual information (i</w:t>
            </w:r>
            <w:r w:rsidR="00D876AF" w:rsidRPr="00684D37">
              <w:rPr>
                <w:rFonts w:ascii="Myriad Pro" w:eastAsia="Times New Roman" w:hAnsi="Myriad Pro" w:cs="Arial"/>
                <w:lang w:val="en-US"/>
              </w:rPr>
              <w:t>.3.7)</w:t>
            </w:r>
            <w:r w:rsidR="00A966BC" w:rsidRPr="00684D37">
              <w:rPr>
                <w:rFonts w:ascii="Myriad Pro" w:eastAsia="Times New Roman" w:hAnsi="Myriad Pro" w:cs="Arial"/>
                <w:lang w:val="en-US"/>
              </w:rPr>
              <w:t>;</w:t>
            </w:r>
          </w:p>
          <w:p w:rsidR="00A966BC" w:rsidRPr="00684D37" w:rsidRDefault="00A966BC" w:rsidP="00C109FE">
            <w:pPr>
              <w:contextualSpacing/>
              <w:rPr>
                <w:rFonts w:ascii="Myriad Pro" w:eastAsia="Times New Roman" w:hAnsi="Myriad Pro" w:cs="Arial"/>
                <w:lang w:val="en-US"/>
              </w:rPr>
            </w:pPr>
          </w:p>
          <w:p w:rsidR="00DE7DC8" w:rsidRPr="00684D37" w:rsidRDefault="00DE7DC8" w:rsidP="00C109FE">
            <w:pPr>
              <w:contextualSpacing/>
              <w:rPr>
                <w:rFonts w:ascii="Myriad Pro" w:eastAsia="Times New Roman" w:hAnsi="Myriad Pro" w:cs="Arial"/>
                <w:lang w:val="en-US"/>
              </w:rPr>
            </w:pPr>
            <w:r w:rsidRPr="00684D37">
              <w:rPr>
                <w:rFonts w:ascii="Myriad Pro" w:eastAsia="Times New Roman" w:hAnsi="Myriad Pro" w:cs="Arial"/>
                <w:lang w:val="en-US"/>
              </w:rPr>
              <w:t>Fulfilment of the aforesaid plan items gave a possibility to reach goals identified in the work plan: establish conditions for EITI harmonized legislative and regulatory base (i.2),  first UA EITI Report published (i.3), positive p</w:t>
            </w:r>
            <w:r w:rsidR="0032763C" w:rsidRPr="00684D37">
              <w:rPr>
                <w:rFonts w:ascii="Myriad Pro" w:eastAsia="Times New Roman" w:hAnsi="Myriad Pro" w:cs="Arial"/>
                <w:lang w:val="en-US"/>
              </w:rPr>
              <w:t xml:space="preserve">rogress achieved in ensuring </w:t>
            </w:r>
            <w:r w:rsidRPr="00684D37">
              <w:rPr>
                <w:rFonts w:ascii="Myriad Pro" w:eastAsia="Times New Roman" w:hAnsi="Myriad Pro" w:cs="Arial"/>
                <w:lang w:val="en-US"/>
              </w:rPr>
              <w:t xml:space="preserve">capacity of the government </w:t>
            </w:r>
            <w:r w:rsidR="0032763C" w:rsidRPr="00684D37">
              <w:rPr>
                <w:rFonts w:ascii="Myriad Pro" w:eastAsia="Times New Roman" w:hAnsi="Myriad Pro" w:cs="Arial"/>
                <w:lang w:val="en-US"/>
              </w:rPr>
              <w:t xml:space="preserve">and </w:t>
            </w:r>
            <w:r w:rsidR="0032763C" w:rsidRPr="00684D37">
              <w:rPr>
                <w:rFonts w:ascii="Myriad Pro" w:eastAsia="Times New Roman" w:hAnsi="Myriad Pro" w:cs="Arial"/>
                <w:lang w:val="en-US"/>
              </w:rPr>
              <w:lastRenderedPageBreak/>
              <w:t>companies in regard to EITI implementation (i.1).</w:t>
            </w:r>
          </w:p>
          <w:p w:rsidR="0032763C" w:rsidRPr="00684D37" w:rsidRDefault="0032763C" w:rsidP="00C109FE">
            <w:pPr>
              <w:contextualSpacing/>
              <w:rPr>
                <w:rFonts w:ascii="Myriad Pro" w:eastAsia="Times New Roman" w:hAnsi="Myriad Pro" w:cs="Arial"/>
                <w:lang w:val="en-US"/>
              </w:rPr>
            </w:pPr>
          </w:p>
          <w:p w:rsidR="00850E79" w:rsidRPr="00684D37" w:rsidRDefault="005D59D1" w:rsidP="005D59D1">
            <w:pPr>
              <w:contextualSpacing/>
              <w:rPr>
                <w:rFonts w:ascii="Myriad Pro" w:eastAsia="Times New Roman" w:hAnsi="Myriad Pro" w:cs="Arial"/>
                <w:lang w:val="en-US"/>
              </w:rPr>
            </w:pPr>
            <w:r w:rsidRPr="00684D37">
              <w:rPr>
                <w:rFonts w:ascii="Myriad Pro" w:eastAsia="Times New Roman" w:hAnsi="Myriad Pro" w:cs="Arial"/>
                <w:lang w:val="en-US"/>
              </w:rPr>
              <w:t xml:space="preserve">Progress was also achieved in fulfilling items 4 and 5 of the work plan: Partnerships between national government, local governments, companies and affected population are formed and Reduced tensions and conflict potential through UA EITI. The aforementioned items have been practically implemented in 2016, but all the necessary preparations done in 2015: </w:t>
            </w:r>
            <w:proofErr w:type="spellStart"/>
            <w:r w:rsidRPr="00684D37">
              <w:rPr>
                <w:rFonts w:ascii="Myriad Pro" w:eastAsia="Times New Roman" w:hAnsi="Myriad Pro" w:cs="Arial"/>
                <w:lang w:val="en-US"/>
              </w:rPr>
              <w:t>ToR</w:t>
            </w:r>
            <w:proofErr w:type="spellEnd"/>
            <w:r w:rsidRPr="00684D37">
              <w:rPr>
                <w:rFonts w:ascii="Myriad Pro" w:eastAsia="Times New Roman" w:hAnsi="Myriad Pro" w:cs="Arial"/>
                <w:lang w:val="en-US"/>
              </w:rPr>
              <w:t xml:space="preserve"> for expert of </w:t>
            </w:r>
            <w:r w:rsidRPr="00684D37">
              <w:rPr>
                <w:rFonts w:ascii="Myriad Pro" w:eastAsia="Times New Roman" w:hAnsi="Myriad Pro" w:cs="Arial"/>
                <w:lang w:val="en-US"/>
              </w:rPr>
              <w:t>GIZ</w:t>
            </w:r>
            <w:r w:rsidRPr="00684D37">
              <w:rPr>
                <w:rFonts w:ascii="Myriad Pro" w:eastAsia="Times New Roman" w:hAnsi="Myriad Pro" w:cs="Arial"/>
                <w:lang w:val="en-US"/>
              </w:rPr>
              <w:t xml:space="preserve"> Lutz Neumann developed, respective studies conducted.</w:t>
            </w:r>
          </w:p>
        </w:tc>
      </w:tr>
    </w:tbl>
    <w:p w:rsidR="00774331" w:rsidRPr="00684D37" w:rsidRDefault="00774331" w:rsidP="00774331">
      <w:pPr>
        <w:spacing w:after="0" w:line="240" w:lineRule="auto"/>
        <w:contextualSpacing/>
        <w:rPr>
          <w:rFonts w:ascii="Myriad Pro" w:hAnsi="Myriad Pro" w:cs="Arial"/>
          <w:bCs/>
          <w:lang w:val="en-US"/>
        </w:rPr>
      </w:pPr>
    </w:p>
    <w:p w:rsidR="00850E79" w:rsidRPr="00684D37" w:rsidRDefault="00850E79" w:rsidP="00850E79">
      <w:pPr>
        <w:numPr>
          <w:ilvl w:val="0"/>
          <w:numId w:val="1"/>
        </w:numPr>
        <w:spacing w:after="0" w:line="240" w:lineRule="auto"/>
        <w:contextualSpacing/>
        <w:rPr>
          <w:rFonts w:ascii="Myriad Pro" w:hAnsi="Myriad Pro"/>
          <w:b/>
          <w:bCs/>
          <w:lang w:val="en-US"/>
        </w:rPr>
      </w:pPr>
      <w:r w:rsidRPr="00684D37">
        <w:rPr>
          <w:rFonts w:ascii="Myriad Pro" w:hAnsi="Myriad Pro"/>
          <w:b/>
          <w:bCs/>
          <w:lang w:val="en-US"/>
        </w:rPr>
        <w:t>Assessment of performance against EITI requirements</w:t>
      </w:r>
    </w:p>
    <w:p w:rsidR="00774331" w:rsidRPr="00684D37" w:rsidRDefault="00774331" w:rsidP="00850E79">
      <w:pPr>
        <w:spacing w:after="0" w:line="240" w:lineRule="auto"/>
        <w:contextualSpacing/>
        <w:rPr>
          <w:rFonts w:ascii="Myriad Pro" w:hAnsi="Myriad Pro"/>
          <w:b/>
          <w:bCs/>
          <w:lang w:val="en-US"/>
        </w:rPr>
      </w:pPr>
    </w:p>
    <w:p w:rsidR="00774331" w:rsidRPr="00684D37" w:rsidRDefault="00774331" w:rsidP="00774331">
      <w:pPr>
        <w:spacing w:after="0" w:line="240" w:lineRule="auto"/>
        <w:ind w:left="720"/>
        <w:contextualSpacing/>
        <w:rPr>
          <w:rFonts w:ascii="Myriad Pro" w:hAnsi="Myriad Pro" w:cs="Arial"/>
          <w:b/>
          <w:bCs/>
          <w:lang w:val="en-US"/>
        </w:rPr>
      </w:pPr>
    </w:p>
    <w:tbl>
      <w:tblPr>
        <w:tblStyle w:val="a9"/>
        <w:tblW w:w="0" w:type="auto"/>
        <w:tblInd w:w="108" w:type="dxa"/>
        <w:tblLook w:val="04A0" w:firstRow="1" w:lastRow="0" w:firstColumn="1" w:lastColumn="0" w:noHBand="0" w:noVBand="1"/>
      </w:tblPr>
      <w:tblGrid>
        <w:gridCol w:w="3686"/>
        <w:gridCol w:w="6055"/>
      </w:tblGrid>
      <w:tr w:rsidR="00774331" w:rsidRPr="00684D37" w:rsidTr="00D06D53">
        <w:tc>
          <w:tcPr>
            <w:tcW w:w="9741" w:type="dxa"/>
            <w:gridSpan w:val="2"/>
          </w:tcPr>
          <w:p w:rsidR="00850E79" w:rsidRPr="00684D37" w:rsidRDefault="00850E79" w:rsidP="00850E79">
            <w:pPr>
              <w:contextualSpacing/>
              <w:rPr>
                <w:rFonts w:ascii="Myriad Pro" w:hAnsi="Myriad Pro"/>
                <w:bCs/>
                <w:i/>
                <w:lang w:val="en-US"/>
              </w:rPr>
            </w:pPr>
            <w:r w:rsidRPr="00684D37">
              <w:rPr>
                <w:rFonts w:ascii="Myriad Pro" w:hAnsi="Myriad Pro"/>
                <w:bCs/>
                <w:i/>
                <w:lang w:val="en-US"/>
              </w:rPr>
              <w:t>Provide an assessment of progress in meeting and/or maintaining compliance with each of the EITI requirements (requirement 7.4(a</w:t>
            </w:r>
            <w:proofErr w:type="gramStart"/>
            <w:r w:rsidRPr="00684D37">
              <w:rPr>
                <w:rFonts w:ascii="Myriad Pro" w:hAnsi="Myriad Pro"/>
                <w:bCs/>
                <w:i/>
                <w:lang w:val="en-US"/>
              </w:rPr>
              <w:t>)(</w:t>
            </w:r>
            <w:proofErr w:type="gramEnd"/>
            <w:r w:rsidRPr="00684D37">
              <w:rPr>
                <w:rFonts w:ascii="Myriad Pro" w:hAnsi="Myriad Pro"/>
                <w:bCs/>
                <w:i/>
                <w:lang w:val="en-US"/>
              </w:rPr>
              <w:t>ii)). This should include any actions undertaken to prepare for implementation of the EITI Standard, including addressing issues such as revenue management and expenditure (5.3), transportation payments (4.4), discretionary social expenditures (6.1), ad-hoc sub-national transfers (5.2), beneficial ownership and progress against the roadmap (2.5), and contracts (2.4).</w:t>
            </w:r>
          </w:p>
          <w:p w:rsidR="00850E79" w:rsidRPr="00684D37" w:rsidRDefault="00850E79" w:rsidP="00850E79">
            <w:pPr>
              <w:contextualSpacing/>
              <w:rPr>
                <w:rFonts w:ascii="Myriad Pro" w:hAnsi="Myriad Pro"/>
                <w:bCs/>
                <w:i/>
                <w:lang w:val="en-US"/>
              </w:rPr>
            </w:pPr>
          </w:p>
          <w:p w:rsidR="00850E79" w:rsidRPr="00684D37" w:rsidRDefault="00850E79" w:rsidP="00850E79">
            <w:pPr>
              <w:contextualSpacing/>
              <w:rPr>
                <w:rFonts w:ascii="Myriad Pro" w:hAnsi="Myriad Pro"/>
                <w:bCs/>
                <w:i/>
                <w:lang w:val="en-US"/>
              </w:rPr>
            </w:pPr>
            <w:r w:rsidRPr="00684D37">
              <w:rPr>
                <w:rFonts w:ascii="Myriad Pro" w:hAnsi="Myriad Pro"/>
                <w:bCs/>
                <w:i/>
                <w:lang w:val="en-US"/>
              </w:rPr>
              <w:t>The multi-stakeholder group may wish to conduct a requirement-by-requirement assessment using the table below, or use the pre-validation assessment tools to conduct a self-assessment of compliance with the EITI requirements. These tools are available here (add links and further details when these are updated)</w:t>
            </w:r>
          </w:p>
          <w:p w:rsidR="00850E79" w:rsidRPr="00684D37" w:rsidRDefault="00850E79" w:rsidP="00850E79">
            <w:pPr>
              <w:contextualSpacing/>
              <w:rPr>
                <w:rFonts w:ascii="Myriad Pro" w:hAnsi="Myriad Pro"/>
                <w:bCs/>
                <w:i/>
                <w:lang w:val="en-US"/>
              </w:rPr>
            </w:pPr>
          </w:p>
          <w:p w:rsidR="00774331" w:rsidRPr="00684D37" w:rsidRDefault="00850E79" w:rsidP="00850E79">
            <w:pPr>
              <w:contextualSpacing/>
              <w:rPr>
                <w:rFonts w:ascii="Myriad Pro" w:hAnsi="Myriad Pro"/>
                <w:bCs/>
                <w:i/>
                <w:lang w:val="en-US"/>
              </w:rPr>
            </w:pPr>
            <w:r w:rsidRPr="00684D37">
              <w:rPr>
                <w:rFonts w:ascii="Myriad Pro" w:hAnsi="Myriad Pro"/>
                <w:bCs/>
                <w:i/>
                <w:lang w:val="en-US"/>
              </w:rPr>
              <w:t>The multi-stakeholder group may also consider peer reviewing progress in compliance with the EITI requirements with another EITI implementing country.  This can be done by getting in touch with the peer country directly or with support from the International Secretariat.</w:t>
            </w:r>
          </w:p>
          <w:p w:rsidR="00850E79" w:rsidRPr="00684D37" w:rsidRDefault="00850E79" w:rsidP="00850E79">
            <w:pPr>
              <w:contextualSpacing/>
              <w:rPr>
                <w:rFonts w:ascii="Myriad Pro" w:hAnsi="Myriad Pro" w:cs="Arial"/>
                <w:lang w:val="en-US"/>
              </w:rPr>
            </w:pPr>
          </w:p>
        </w:tc>
      </w:tr>
      <w:tr w:rsidR="00774331" w:rsidRPr="00684D37" w:rsidTr="00D06D53">
        <w:tc>
          <w:tcPr>
            <w:tcW w:w="3686" w:type="dxa"/>
          </w:tcPr>
          <w:p w:rsidR="00774331" w:rsidRPr="00684D37" w:rsidRDefault="00684D37" w:rsidP="00D06D53">
            <w:pPr>
              <w:contextualSpacing/>
              <w:rPr>
                <w:rFonts w:ascii="Myriad Pro" w:hAnsi="Myriad Pro" w:cs="Arial"/>
                <w:b/>
                <w:lang w:val="en-US"/>
              </w:rPr>
            </w:pPr>
            <w:r w:rsidRPr="00684D37">
              <w:rPr>
                <w:rFonts w:ascii="Myriad Pro" w:hAnsi="Myriad Pro"/>
                <w:b/>
                <w:lang w:val="en-US"/>
              </w:rPr>
              <w:t>Requirements</w:t>
            </w:r>
            <w:r w:rsidR="00774331" w:rsidRPr="00684D37">
              <w:rPr>
                <w:rFonts w:ascii="Myriad Pro" w:hAnsi="Myriad Pro"/>
                <w:b/>
                <w:lang w:val="en-US"/>
              </w:rPr>
              <w:t>:</w:t>
            </w:r>
          </w:p>
        </w:tc>
        <w:tc>
          <w:tcPr>
            <w:tcW w:w="6055" w:type="dxa"/>
          </w:tcPr>
          <w:p w:rsidR="00774331" w:rsidRPr="00684D37" w:rsidRDefault="00684D37" w:rsidP="00D06D53">
            <w:pPr>
              <w:contextualSpacing/>
              <w:rPr>
                <w:rFonts w:ascii="Myriad Pro" w:hAnsi="Myriad Pro" w:cs="Arial"/>
                <w:b/>
                <w:lang w:val="en-US"/>
              </w:rPr>
            </w:pPr>
            <w:r w:rsidRPr="00684D37">
              <w:rPr>
                <w:rFonts w:ascii="Myriad Pro" w:hAnsi="Myriad Pro"/>
                <w:b/>
                <w:lang w:val="en-US"/>
              </w:rPr>
              <w:t>Progress</w:t>
            </w:r>
            <w:r w:rsidR="00774331" w:rsidRPr="00684D37">
              <w:rPr>
                <w:rFonts w:ascii="Myriad Pro" w:hAnsi="Myriad Pro"/>
                <w:b/>
                <w:lang w:val="en-US"/>
              </w:rPr>
              <w:t>:</w:t>
            </w:r>
          </w:p>
        </w:tc>
      </w:tr>
      <w:tr w:rsidR="00774331" w:rsidRPr="00684D37" w:rsidTr="00D06D53">
        <w:tc>
          <w:tcPr>
            <w:tcW w:w="3686" w:type="dxa"/>
          </w:tcPr>
          <w:p w:rsidR="00774331" w:rsidRPr="00684D37" w:rsidRDefault="00684D37" w:rsidP="00FE3629">
            <w:pPr>
              <w:contextualSpacing/>
              <w:rPr>
                <w:rFonts w:ascii="Myriad Pro" w:eastAsia="Times New Roman" w:hAnsi="Myriad Pro" w:cs="Arial"/>
                <w:lang w:val="en-US"/>
              </w:rPr>
            </w:pPr>
            <w:r w:rsidRPr="00684D37">
              <w:rPr>
                <w:rFonts w:ascii="Myriad Pro" w:eastAsia="Times New Roman" w:hAnsi="Myriad Pro" w:cs="Arial"/>
                <w:lang w:val="en-US"/>
              </w:rPr>
              <w:t>Revenue management and expenditure</w:t>
            </w:r>
          </w:p>
        </w:tc>
        <w:tc>
          <w:tcPr>
            <w:tcW w:w="6055" w:type="dxa"/>
          </w:tcPr>
          <w:p w:rsidR="00774331" w:rsidRPr="00684D37" w:rsidRDefault="00684D37" w:rsidP="00684D37">
            <w:pPr>
              <w:contextualSpacing/>
              <w:rPr>
                <w:rFonts w:ascii="Myriad Pro" w:hAnsi="Myriad Pro" w:cs="Arial"/>
                <w:lang w:val="en-US"/>
              </w:rPr>
            </w:pPr>
            <w:r w:rsidRPr="00684D37">
              <w:rPr>
                <w:rFonts w:ascii="Myriad Pro" w:hAnsi="Myriad Pro" w:cs="Arial"/>
                <w:lang w:val="en-US"/>
              </w:rPr>
              <w:t xml:space="preserve">UA EITI Report </w:t>
            </w:r>
            <w:proofErr w:type="spellStart"/>
            <w:r w:rsidRPr="00684D37">
              <w:rPr>
                <w:rFonts w:ascii="Myriad Pro" w:hAnsi="Myriad Pro" w:cs="Arial"/>
                <w:lang w:val="en-US"/>
              </w:rPr>
              <w:t>includs</w:t>
            </w:r>
            <w:proofErr w:type="spellEnd"/>
          </w:p>
        </w:tc>
      </w:tr>
      <w:tr w:rsidR="00774331" w:rsidRPr="00684D37" w:rsidTr="00D06D53">
        <w:tc>
          <w:tcPr>
            <w:tcW w:w="3686" w:type="dxa"/>
          </w:tcPr>
          <w:p w:rsidR="00774331" w:rsidRPr="00684D37" w:rsidRDefault="00684D37" w:rsidP="00D06D53">
            <w:pPr>
              <w:contextualSpacing/>
              <w:rPr>
                <w:rFonts w:ascii="Myriad Pro" w:hAnsi="Myriad Pro" w:cs="Arial"/>
                <w:lang w:val="en-US"/>
              </w:rPr>
            </w:pPr>
            <w:r w:rsidRPr="00684D37">
              <w:rPr>
                <w:rFonts w:ascii="Myriad Pro" w:hAnsi="Myriad Pro" w:cs="Arial"/>
                <w:lang w:val="en-US"/>
              </w:rPr>
              <w:t>Transportation payments</w:t>
            </w:r>
          </w:p>
        </w:tc>
        <w:tc>
          <w:tcPr>
            <w:tcW w:w="6055" w:type="dxa"/>
          </w:tcPr>
          <w:p w:rsidR="00E758DD" w:rsidRDefault="00684D37" w:rsidP="00315D8F">
            <w:pPr>
              <w:contextualSpacing/>
              <w:rPr>
                <w:rFonts w:ascii="Myriad Pro" w:hAnsi="Myriad Pro" w:cs="Arial"/>
                <w:lang w:val="en-US"/>
              </w:rPr>
            </w:pPr>
            <w:r>
              <w:rPr>
                <w:rFonts w:ascii="Myriad Pro" w:hAnsi="Myriad Pro" w:cs="Arial"/>
                <w:lang w:val="en-US"/>
              </w:rPr>
              <w:t>Contextual part of the Report contains data about transportation and tariffs for transportation and also the companies that carried out this transportation. Also, the reporting template developed by the Independent Administrator requires companies to indicate revenues from oil and gas transportation and respective transportation expenses</w:t>
            </w:r>
            <w:r w:rsidR="00E758DD">
              <w:rPr>
                <w:rFonts w:ascii="Myriad Pro" w:hAnsi="Myriad Pro" w:cs="Arial"/>
                <w:lang w:val="en-US"/>
              </w:rPr>
              <w:t>. This template is an integral part of CMU Resolution #1039 of 02.12.2015 that makes EITI reporting obligatory.</w:t>
            </w:r>
            <w:r>
              <w:rPr>
                <w:rFonts w:ascii="Myriad Pro" w:hAnsi="Myriad Pro" w:cs="Arial"/>
                <w:lang w:val="en-US"/>
              </w:rPr>
              <w:t xml:space="preserve"> </w:t>
            </w:r>
          </w:p>
          <w:p w:rsidR="00774331" w:rsidRPr="00684D37" w:rsidRDefault="00315D8F" w:rsidP="00315D8F">
            <w:pPr>
              <w:contextualSpacing/>
              <w:rPr>
                <w:rFonts w:ascii="Myriad Pro" w:hAnsi="Myriad Pro" w:cs="Arial"/>
                <w:lang w:val="en-US"/>
              </w:rPr>
            </w:pPr>
            <w:r w:rsidRPr="00684D37">
              <w:rPr>
                <w:rFonts w:ascii="Myriad Pro" w:hAnsi="Myriad Pro" w:cs="Arial"/>
                <w:lang w:val="en-US"/>
              </w:rPr>
              <w:t xml:space="preserve"> </w:t>
            </w:r>
          </w:p>
        </w:tc>
      </w:tr>
      <w:tr w:rsidR="00774331" w:rsidRPr="005363BB" w:rsidTr="00D06D53">
        <w:tc>
          <w:tcPr>
            <w:tcW w:w="3686" w:type="dxa"/>
          </w:tcPr>
          <w:p w:rsidR="00774331" w:rsidRPr="00E758DD" w:rsidRDefault="00E758DD" w:rsidP="00D06D53">
            <w:pPr>
              <w:contextualSpacing/>
              <w:rPr>
                <w:rFonts w:ascii="Myriad Pro" w:hAnsi="Myriad Pro" w:cs="Arial"/>
                <w:lang w:val="en-US"/>
              </w:rPr>
            </w:pPr>
            <w:r>
              <w:rPr>
                <w:rFonts w:ascii="Myriad Pro" w:hAnsi="Myriad Pro"/>
                <w:bCs/>
                <w:lang w:val="en-US"/>
              </w:rPr>
              <w:t>D</w:t>
            </w:r>
            <w:proofErr w:type="spellStart"/>
            <w:r w:rsidRPr="00E758DD">
              <w:rPr>
                <w:rFonts w:ascii="Myriad Pro" w:hAnsi="Myriad Pro"/>
                <w:bCs/>
                <w:lang w:val="uk-UA"/>
              </w:rPr>
              <w:t>iscretionary</w:t>
            </w:r>
            <w:proofErr w:type="spellEnd"/>
            <w:r w:rsidRPr="00E758DD">
              <w:rPr>
                <w:rFonts w:ascii="Myriad Pro" w:hAnsi="Myriad Pro"/>
                <w:bCs/>
                <w:lang w:val="uk-UA"/>
              </w:rPr>
              <w:t xml:space="preserve"> </w:t>
            </w:r>
            <w:proofErr w:type="spellStart"/>
            <w:r w:rsidRPr="00E758DD">
              <w:rPr>
                <w:rFonts w:ascii="Myriad Pro" w:hAnsi="Myriad Pro"/>
                <w:bCs/>
                <w:lang w:val="uk-UA"/>
              </w:rPr>
              <w:t>social</w:t>
            </w:r>
            <w:proofErr w:type="spellEnd"/>
            <w:r w:rsidRPr="00E758DD">
              <w:rPr>
                <w:rFonts w:ascii="Myriad Pro" w:hAnsi="Myriad Pro"/>
                <w:bCs/>
                <w:lang w:val="uk-UA"/>
              </w:rPr>
              <w:t xml:space="preserve"> </w:t>
            </w:r>
            <w:proofErr w:type="spellStart"/>
            <w:r w:rsidRPr="00E758DD">
              <w:rPr>
                <w:rFonts w:ascii="Myriad Pro" w:hAnsi="Myriad Pro"/>
                <w:bCs/>
                <w:lang w:val="uk-UA"/>
              </w:rPr>
              <w:t>expenditures</w:t>
            </w:r>
            <w:proofErr w:type="spellEnd"/>
          </w:p>
        </w:tc>
        <w:tc>
          <w:tcPr>
            <w:tcW w:w="6055" w:type="dxa"/>
          </w:tcPr>
          <w:p w:rsidR="00E758DD" w:rsidRDefault="00E758DD" w:rsidP="00315D8F">
            <w:pPr>
              <w:contextualSpacing/>
              <w:rPr>
                <w:rFonts w:ascii="Myriad Pro" w:hAnsi="Myriad Pro" w:cs="Arial"/>
                <w:lang w:val="en-US"/>
              </w:rPr>
            </w:pPr>
            <w:r>
              <w:rPr>
                <w:rFonts w:ascii="Myriad Pro" w:hAnsi="Myriad Pro" w:cs="Arial"/>
                <w:lang w:val="en-US"/>
              </w:rPr>
              <w:t xml:space="preserve">The aforementioned template contains requirement to indicate social </w:t>
            </w:r>
            <w:proofErr w:type="spellStart"/>
            <w:r>
              <w:rPr>
                <w:rFonts w:ascii="Myriad Pro" w:hAnsi="Myriad Pro" w:cs="Arial"/>
                <w:lang w:val="en-US"/>
              </w:rPr>
              <w:t>expendituresthat</w:t>
            </w:r>
            <w:proofErr w:type="spellEnd"/>
            <w:r>
              <w:rPr>
                <w:rFonts w:ascii="Myriad Pro" w:hAnsi="Myriad Pro" w:cs="Arial"/>
                <w:lang w:val="en-US"/>
              </w:rPr>
              <w:t xml:space="preserve"> are required from companies by law, PSAs, investments obligation and/or any other obligations by state, central and local authorities. If costs beard in kind, character and estimated value </w:t>
            </w:r>
            <w:r w:rsidR="005363BB">
              <w:rPr>
                <w:rFonts w:ascii="Myriad Pro" w:hAnsi="Myriad Pro" w:cs="Arial"/>
                <w:lang w:val="en-US"/>
              </w:rPr>
              <w:t xml:space="preserve">of these expenses in kind. If recipient of social expenditures is the third party (e.g. NGO), name </w:t>
            </w:r>
            <w:proofErr w:type="gramStart"/>
            <w:r w:rsidR="005363BB">
              <w:rPr>
                <w:rFonts w:ascii="Myriad Pro" w:hAnsi="Myriad Pro" w:cs="Arial"/>
                <w:lang w:val="en-US"/>
              </w:rPr>
              <w:t>an</w:t>
            </w:r>
            <w:proofErr w:type="gramEnd"/>
            <w:r w:rsidR="005363BB">
              <w:rPr>
                <w:rFonts w:ascii="Myriad Pro" w:hAnsi="Myriad Pro" w:cs="Arial"/>
                <w:lang w:val="en-US"/>
              </w:rPr>
              <w:t xml:space="preserve"> function of the recipient should be indicated.</w:t>
            </w:r>
          </w:p>
          <w:p w:rsidR="00774331" w:rsidRPr="005363BB" w:rsidRDefault="00774331" w:rsidP="00315D8F">
            <w:pPr>
              <w:contextualSpacing/>
              <w:rPr>
                <w:rFonts w:ascii="Myriad Pro" w:hAnsi="Myriad Pro" w:cs="Arial"/>
                <w:lang w:val="en-US"/>
              </w:rPr>
            </w:pPr>
          </w:p>
        </w:tc>
      </w:tr>
      <w:tr w:rsidR="00774331" w:rsidRPr="00684D37" w:rsidTr="00D06D53">
        <w:tc>
          <w:tcPr>
            <w:tcW w:w="3686" w:type="dxa"/>
          </w:tcPr>
          <w:p w:rsidR="00774331" w:rsidRPr="00684D37" w:rsidRDefault="005363BB" w:rsidP="00D06D53">
            <w:pPr>
              <w:contextualSpacing/>
              <w:rPr>
                <w:rFonts w:ascii="Myriad Pro" w:hAnsi="Myriad Pro" w:cs="Arial"/>
                <w:lang w:val="en-US"/>
              </w:rPr>
            </w:pPr>
            <w:r>
              <w:rPr>
                <w:rFonts w:ascii="Myriad Pro" w:hAnsi="Myriad Pro" w:cs="Arial"/>
                <w:lang w:val="en-US"/>
              </w:rPr>
              <w:t>A</w:t>
            </w:r>
            <w:r w:rsidRPr="005363BB">
              <w:rPr>
                <w:rFonts w:ascii="Myriad Pro" w:hAnsi="Myriad Pro" w:cs="Arial"/>
                <w:lang w:val="en-US"/>
              </w:rPr>
              <w:t>d-hoc sub-national transfers</w:t>
            </w:r>
          </w:p>
        </w:tc>
        <w:tc>
          <w:tcPr>
            <w:tcW w:w="6055" w:type="dxa"/>
          </w:tcPr>
          <w:p w:rsidR="00774331" w:rsidRPr="00684D37" w:rsidRDefault="005363BB" w:rsidP="00310832">
            <w:pPr>
              <w:contextualSpacing/>
              <w:rPr>
                <w:rFonts w:ascii="Myriad Pro" w:hAnsi="Myriad Pro" w:cs="Arial"/>
                <w:lang w:val="en-US"/>
              </w:rPr>
            </w:pPr>
            <w:r>
              <w:rPr>
                <w:rFonts w:ascii="Myriad Pro" w:hAnsi="Myriad Pro" w:cs="Arial"/>
                <w:lang w:val="en-US"/>
              </w:rPr>
              <w:t>MSG will make efforts towards making possible the disclosure of sub national transfers</w:t>
            </w:r>
          </w:p>
        </w:tc>
      </w:tr>
      <w:tr w:rsidR="00774331" w:rsidRPr="00684D37" w:rsidTr="00D06D53">
        <w:tc>
          <w:tcPr>
            <w:tcW w:w="3686" w:type="dxa"/>
          </w:tcPr>
          <w:p w:rsidR="00774331" w:rsidRPr="00684D37" w:rsidRDefault="00684D37" w:rsidP="00D06D53">
            <w:pPr>
              <w:contextualSpacing/>
              <w:rPr>
                <w:rFonts w:ascii="Myriad Pro" w:hAnsi="Myriad Pro" w:cs="Arial"/>
                <w:lang w:val="en-US"/>
              </w:rPr>
            </w:pPr>
            <w:r w:rsidRPr="00684D37">
              <w:rPr>
                <w:rFonts w:ascii="Myriad Pro" w:hAnsi="Myriad Pro" w:cs="Arial"/>
                <w:lang w:val="en-US"/>
              </w:rPr>
              <w:t>Beneficial ownership</w:t>
            </w:r>
          </w:p>
        </w:tc>
        <w:tc>
          <w:tcPr>
            <w:tcW w:w="6055" w:type="dxa"/>
          </w:tcPr>
          <w:p w:rsidR="005363BB" w:rsidRDefault="005363BB" w:rsidP="00310832">
            <w:pPr>
              <w:contextualSpacing/>
              <w:rPr>
                <w:rFonts w:ascii="Myriad Pro" w:hAnsi="Myriad Pro" w:cs="Arial"/>
                <w:lang w:val="en-US"/>
              </w:rPr>
            </w:pPr>
            <w:r>
              <w:rPr>
                <w:rFonts w:ascii="Myriad Pro" w:hAnsi="Myriad Pro" w:cs="Arial"/>
                <w:lang w:val="en-US"/>
              </w:rPr>
              <w:t xml:space="preserve">The aforementioned template contains requirement to </w:t>
            </w:r>
            <w:r>
              <w:rPr>
                <w:rFonts w:ascii="Myriad Pro" w:hAnsi="Myriad Pro" w:cs="Arial"/>
                <w:lang w:val="en-US"/>
              </w:rPr>
              <w:lastRenderedPageBreak/>
              <w:t>provide information according to article 17 of the Law of Ukraine “On state registration of legal entities and private individuals”</w:t>
            </w:r>
            <w:r w:rsidR="004C2CAE">
              <w:rPr>
                <w:rFonts w:ascii="Myriad Pro" w:hAnsi="Myriad Pro" w:cs="Arial"/>
                <w:lang w:val="en-US"/>
              </w:rPr>
              <w:t xml:space="preserve"> on the following:</w:t>
            </w:r>
          </w:p>
          <w:p w:rsidR="00310832" w:rsidRDefault="004C2CAE" w:rsidP="00310832">
            <w:pPr>
              <w:contextualSpacing/>
              <w:rPr>
                <w:rFonts w:ascii="Myriad Pro" w:hAnsi="Myriad Pro" w:cs="Arial"/>
                <w:lang w:val="en-US"/>
              </w:rPr>
            </w:pPr>
            <w:r>
              <w:rPr>
                <w:rFonts w:ascii="Myriad Pro" w:hAnsi="Myriad Pro" w:cs="Arial"/>
                <w:lang w:val="en-US"/>
              </w:rPr>
              <w:t>Final beneficial owner (controller) of the legal entity, including f</w:t>
            </w:r>
            <w:r>
              <w:rPr>
                <w:rFonts w:ascii="Myriad Pro" w:hAnsi="Myriad Pro" w:cs="Arial"/>
                <w:lang w:val="en-US"/>
              </w:rPr>
              <w:t>inal beneficial owner (controller)</w:t>
            </w:r>
            <w:r>
              <w:rPr>
                <w:rFonts w:ascii="Myriad Pro" w:hAnsi="Myriad Pro" w:cs="Arial"/>
                <w:lang w:val="en-US"/>
              </w:rPr>
              <w:t xml:space="preserve"> of its funder (member), if funder (member) is a legal entity, </w:t>
            </w:r>
            <w:r w:rsidR="003D36FA">
              <w:rPr>
                <w:rFonts w:ascii="Myriad Pro" w:hAnsi="Myriad Pro" w:cs="Arial"/>
                <w:lang w:val="en-US"/>
              </w:rPr>
              <w:t>share of the beneficial owner in the capital of legal entity should be indicated;</w:t>
            </w:r>
          </w:p>
          <w:p w:rsidR="003D36FA" w:rsidRPr="003D36FA" w:rsidRDefault="003D36FA" w:rsidP="003D36FA">
            <w:pPr>
              <w:contextualSpacing/>
              <w:rPr>
                <w:rFonts w:ascii="Myriad Pro" w:hAnsi="Myriad Pro" w:cs="Arial"/>
                <w:lang w:val="uk-UA"/>
              </w:rPr>
            </w:pPr>
            <w:r>
              <w:rPr>
                <w:rFonts w:ascii="Myriad Pro" w:hAnsi="Myriad Pro" w:cs="Arial"/>
                <w:lang w:val="en-US"/>
              </w:rPr>
              <w:t>Structure of ownership of the funders of the legal entities that gives possibility to identify private individuals – owners of the substantial share of these legal entities</w:t>
            </w:r>
          </w:p>
          <w:p w:rsidR="00774331" w:rsidRPr="00684D37" w:rsidRDefault="00774331" w:rsidP="00310832">
            <w:pPr>
              <w:contextualSpacing/>
              <w:rPr>
                <w:rFonts w:ascii="Myriad Pro" w:hAnsi="Myriad Pro" w:cs="Arial"/>
                <w:lang w:val="en-US"/>
              </w:rPr>
            </w:pPr>
          </w:p>
        </w:tc>
      </w:tr>
      <w:tr w:rsidR="00774331" w:rsidRPr="00642710" w:rsidTr="00D06D53">
        <w:tc>
          <w:tcPr>
            <w:tcW w:w="3686" w:type="dxa"/>
          </w:tcPr>
          <w:p w:rsidR="00774331" w:rsidRPr="00684D37" w:rsidRDefault="00684D37" w:rsidP="00D06D53">
            <w:pPr>
              <w:contextualSpacing/>
              <w:rPr>
                <w:rFonts w:ascii="Myriad Pro" w:hAnsi="Myriad Pro" w:cs="Arial"/>
                <w:lang w:val="en-US"/>
              </w:rPr>
            </w:pPr>
            <w:r w:rsidRPr="00684D37">
              <w:rPr>
                <w:rFonts w:ascii="Myriad Pro" w:hAnsi="Myriad Pro" w:cs="Arial"/>
                <w:lang w:val="en-US"/>
              </w:rPr>
              <w:lastRenderedPageBreak/>
              <w:t>Contracts</w:t>
            </w:r>
          </w:p>
        </w:tc>
        <w:tc>
          <w:tcPr>
            <w:tcW w:w="6055" w:type="dxa"/>
          </w:tcPr>
          <w:p w:rsidR="00642710" w:rsidRPr="00642710" w:rsidRDefault="00642710" w:rsidP="00642710">
            <w:pPr>
              <w:contextualSpacing/>
              <w:rPr>
                <w:rFonts w:ascii="Myriad Pro" w:hAnsi="Myriad Pro" w:cs="Arial"/>
                <w:lang w:val="en-US"/>
              </w:rPr>
            </w:pPr>
            <w:r>
              <w:rPr>
                <w:rFonts w:ascii="Myriad Pro" w:hAnsi="Myriad Pro" w:cs="Arial"/>
                <w:lang w:val="en-US"/>
              </w:rPr>
              <w:t>In 2015 the Draft law of Ukraine “On information disclosure in extractive industries” was developed, partially it contains requirement to disclose contracts.</w:t>
            </w:r>
          </w:p>
          <w:p w:rsidR="00774331" w:rsidRPr="00642710" w:rsidRDefault="00774331" w:rsidP="00D06D53">
            <w:pPr>
              <w:contextualSpacing/>
              <w:rPr>
                <w:rFonts w:ascii="Myriad Pro" w:hAnsi="Myriad Pro" w:cs="Arial"/>
                <w:lang w:val="en-US"/>
              </w:rPr>
            </w:pPr>
          </w:p>
        </w:tc>
      </w:tr>
    </w:tbl>
    <w:p w:rsidR="00774331" w:rsidRPr="00642710" w:rsidRDefault="00774331" w:rsidP="00774331">
      <w:pPr>
        <w:spacing w:after="0" w:line="240" w:lineRule="auto"/>
        <w:contextualSpacing/>
        <w:rPr>
          <w:rFonts w:ascii="Myriad Pro" w:hAnsi="Myriad Pro" w:cs="Arial"/>
          <w:b/>
          <w:bCs/>
          <w:lang w:val="en-US"/>
        </w:rPr>
      </w:pPr>
    </w:p>
    <w:p w:rsidR="00774331" w:rsidRPr="00642710" w:rsidRDefault="00774331" w:rsidP="00774331">
      <w:pPr>
        <w:spacing w:after="0" w:line="240" w:lineRule="auto"/>
        <w:contextualSpacing/>
        <w:rPr>
          <w:rFonts w:ascii="Myriad Pro" w:hAnsi="Myriad Pro" w:cs="Arial"/>
          <w:b/>
          <w:bCs/>
          <w:lang w:val="en-US"/>
        </w:rPr>
      </w:pPr>
    </w:p>
    <w:p w:rsidR="00774331" w:rsidRPr="00642710" w:rsidRDefault="00774331" w:rsidP="00774331">
      <w:pPr>
        <w:spacing w:after="0" w:line="240" w:lineRule="auto"/>
        <w:contextualSpacing/>
        <w:rPr>
          <w:rFonts w:ascii="Myriad Pro" w:hAnsi="Myriad Pro" w:cs="Arial"/>
          <w:b/>
          <w:bCs/>
          <w:lang w:val="en-US"/>
        </w:rPr>
      </w:pPr>
    </w:p>
    <w:p w:rsidR="00774331" w:rsidRPr="00F4354B" w:rsidRDefault="00F4354B" w:rsidP="00F4354B">
      <w:pPr>
        <w:pStyle w:val="a3"/>
        <w:numPr>
          <w:ilvl w:val="0"/>
          <w:numId w:val="1"/>
        </w:numPr>
        <w:rPr>
          <w:rFonts w:ascii="Myriad Pro" w:hAnsi="Myriad Pro"/>
          <w:b/>
          <w:lang w:val="en-US"/>
        </w:rPr>
      </w:pPr>
      <w:r w:rsidRPr="00F4354B">
        <w:rPr>
          <w:rFonts w:ascii="Myriad Pro" w:hAnsi="Myriad Pro"/>
          <w:b/>
          <w:lang w:val="en-US"/>
        </w:rPr>
        <w:t>Overview of the multi-stakeholder group’s responses to the recommendations from reconciliation and Validation, if applicable</w:t>
      </w:r>
      <w:r>
        <w:rPr>
          <w:rFonts w:ascii="Myriad Pro" w:hAnsi="Myriad Pro"/>
          <w:b/>
          <w:lang w:val="en-US"/>
        </w:rPr>
        <w:t>:</w:t>
      </w:r>
    </w:p>
    <w:p w:rsidR="00774331" w:rsidRPr="00684D37" w:rsidRDefault="00774331" w:rsidP="00774331">
      <w:pPr>
        <w:spacing w:after="0" w:line="240" w:lineRule="auto"/>
        <w:contextualSpacing/>
        <w:rPr>
          <w:rFonts w:ascii="Myriad Pro" w:hAnsi="Myriad Pro" w:cs="Arial"/>
          <w:lang w:val="en-US"/>
        </w:rPr>
      </w:pPr>
    </w:p>
    <w:tbl>
      <w:tblPr>
        <w:tblStyle w:val="a9"/>
        <w:tblW w:w="0" w:type="auto"/>
        <w:tblInd w:w="108" w:type="dxa"/>
        <w:tblLook w:val="04A0" w:firstRow="1" w:lastRow="0" w:firstColumn="1" w:lastColumn="0" w:noHBand="0" w:noVBand="1"/>
      </w:tblPr>
      <w:tblGrid>
        <w:gridCol w:w="9639"/>
      </w:tblGrid>
      <w:tr w:rsidR="00774331" w:rsidRPr="00684D37" w:rsidTr="00D06D53">
        <w:tc>
          <w:tcPr>
            <w:tcW w:w="9639" w:type="dxa"/>
          </w:tcPr>
          <w:p w:rsidR="00774331" w:rsidRPr="00684D37" w:rsidRDefault="00774331" w:rsidP="00D06D53">
            <w:pPr>
              <w:contextualSpacing/>
              <w:rPr>
                <w:rFonts w:ascii="Myriad Pro" w:hAnsi="Myriad Pro"/>
                <w:i/>
                <w:lang w:val="en-US"/>
              </w:rPr>
            </w:pPr>
          </w:p>
          <w:p w:rsidR="00F4354B" w:rsidRPr="00F4354B" w:rsidRDefault="00F4354B" w:rsidP="00F4354B">
            <w:pPr>
              <w:contextualSpacing/>
              <w:rPr>
                <w:rFonts w:ascii="Myriad Pro" w:hAnsi="Myriad Pro"/>
                <w:i/>
                <w:lang w:val="en-US"/>
              </w:rPr>
            </w:pPr>
            <w:r w:rsidRPr="00F4354B">
              <w:rPr>
                <w:rFonts w:ascii="Myriad Pro" w:hAnsi="Myriad Pro"/>
                <w:i/>
                <w:lang w:val="en-US"/>
              </w:rPr>
              <w:t>In accordance with requirement 7.4 (a</w:t>
            </w:r>
            <w:proofErr w:type="gramStart"/>
            <w:r w:rsidRPr="00F4354B">
              <w:rPr>
                <w:rFonts w:ascii="Myriad Pro" w:hAnsi="Myriad Pro"/>
                <w:i/>
                <w:lang w:val="en-US"/>
              </w:rPr>
              <w:t>)(</w:t>
            </w:r>
            <w:proofErr w:type="gramEnd"/>
            <w:r w:rsidRPr="00F4354B">
              <w:rPr>
                <w:rFonts w:ascii="Myriad Pro" w:hAnsi="Myriad Pro"/>
                <w:i/>
                <w:lang w:val="en-US"/>
              </w:rPr>
              <w:t>iii), provide an overview of the multi-stakeholder group’s responses to and progress made in addressing the recommendations from reconciliation and Validation in accordance with requirement 7.3. The multi-stakeholder group is required to list each recommendation and the corresponding activities that have been undertaken to address the recommendations and</w:t>
            </w:r>
          </w:p>
          <w:p w:rsidR="00F4354B" w:rsidRPr="00F4354B" w:rsidRDefault="00F4354B" w:rsidP="00F4354B">
            <w:pPr>
              <w:contextualSpacing/>
              <w:rPr>
                <w:rFonts w:ascii="Myriad Pro" w:hAnsi="Myriad Pro"/>
                <w:i/>
                <w:lang w:val="en-US"/>
              </w:rPr>
            </w:pPr>
            <w:proofErr w:type="gramStart"/>
            <w:r w:rsidRPr="00F4354B">
              <w:rPr>
                <w:rFonts w:ascii="Myriad Pro" w:hAnsi="Myriad Pro"/>
                <w:i/>
                <w:lang w:val="en-US"/>
              </w:rPr>
              <w:t>the</w:t>
            </w:r>
            <w:proofErr w:type="gramEnd"/>
            <w:r w:rsidRPr="00F4354B">
              <w:rPr>
                <w:rFonts w:ascii="Myriad Pro" w:hAnsi="Myriad Pro"/>
                <w:i/>
                <w:lang w:val="en-US"/>
              </w:rPr>
              <w:t xml:space="preserve"> level of progress in implementing each recommendation. The MSG might wish to draw on the overview of progress with EITI reporting related recommendations compiled by the Independent Administrator. Where the government or the multi-stakeholder group has decided not to implement a</w:t>
            </w:r>
          </w:p>
          <w:p w:rsidR="00F4354B" w:rsidRPr="00F4354B" w:rsidRDefault="00F4354B" w:rsidP="00F4354B">
            <w:pPr>
              <w:contextualSpacing/>
              <w:rPr>
                <w:rFonts w:ascii="Myriad Pro" w:hAnsi="Myriad Pro"/>
                <w:i/>
                <w:lang w:val="en-US"/>
              </w:rPr>
            </w:pPr>
            <w:proofErr w:type="gramStart"/>
            <w:r w:rsidRPr="00F4354B">
              <w:rPr>
                <w:rFonts w:ascii="Myriad Pro" w:hAnsi="Myriad Pro"/>
                <w:i/>
                <w:lang w:val="en-US"/>
              </w:rPr>
              <w:t>recommendation</w:t>
            </w:r>
            <w:proofErr w:type="gramEnd"/>
            <w:r w:rsidRPr="00F4354B">
              <w:rPr>
                <w:rFonts w:ascii="Myriad Pro" w:hAnsi="Myriad Pro"/>
                <w:i/>
                <w:lang w:val="en-US"/>
              </w:rPr>
              <w:t>, it is required that the multi-stakeholder group documents the rationale in the annual progress report.</w:t>
            </w:r>
          </w:p>
          <w:p w:rsidR="00F4354B" w:rsidRPr="00F4354B" w:rsidRDefault="00F4354B" w:rsidP="00F4354B">
            <w:pPr>
              <w:contextualSpacing/>
              <w:rPr>
                <w:rFonts w:ascii="Myriad Pro" w:hAnsi="Myriad Pro"/>
                <w:i/>
                <w:lang w:val="en-US"/>
              </w:rPr>
            </w:pPr>
          </w:p>
          <w:p w:rsidR="00774331" w:rsidRDefault="00F4354B" w:rsidP="00F4354B">
            <w:pPr>
              <w:contextualSpacing/>
              <w:rPr>
                <w:rFonts w:ascii="Myriad Pro" w:hAnsi="Myriad Pro"/>
                <w:i/>
                <w:lang w:val="en-US"/>
              </w:rPr>
            </w:pPr>
            <w:r w:rsidRPr="00F4354B">
              <w:rPr>
                <w:rFonts w:ascii="Myriad Pro" w:hAnsi="Myriad Pro"/>
                <w:i/>
                <w:lang w:val="en-US"/>
              </w:rPr>
              <w:t xml:space="preserve">The multi-stakeholder group may also wish to identify how the work plan has been updated to incorporate the recommendations. </w:t>
            </w:r>
          </w:p>
          <w:p w:rsidR="00F4354B" w:rsidRDefault="00F4354B" w:rsidP="00F4354B">
            <w:pPr>
              <w:contextualSpacing/>
              <w:rPr>
                <w:rFonts w:ascii="Myriad Pro" w:hAnsi="Myriad Pro"/>
                <w:i/>
                <w:lang w:val="en-US"/>
              </w:rPr>
            </w:pPr>
          </w:p>
          <w:p w:rsidR="00F4354B" w:rsidRPr="00F4354B" w:rsidRDefault="00F4354B" w:rsidP="00F4354B">
            <w:pPr>
              <w:contextualSpacing/>
              <w:rPr>
                <w:rFonts w:ascii="Myriad Pro" w:eastAsia="Times New Roman" w:hAnsi="Myriad Pro" w:cs="Arial"/>
                <w:lang w:val="en-US"/>
              </w:rPr>
            </w:pPr>
            <w:r w:rsidRPr="00F4354B">
              <w:rPr>
                <w:rFonts w:ascii="Myriad Pro" w:hAnsi="Myriad Pro"/>
                <w:lang w:val="en-US"/>
              </w:rPr>
              <w:t>Validation did not take place in 2015</w:t>
            </w:r>
          </w:p>
        </w:tc>
      </w:tr>
    </w:tbl>
    <w:p w:rsidR="00774331" w:rsidRPr="00684D37" w:rsidRDefault="00774331" w:rsidP="00774331">
      <w:pPr>
        <w:spacing w:after="0" w:line="240" w:lineRule="auto"/>
        <w:contextualSpacing/>
        <w:rPr>
          <w:rFonts w:ascii="Myriad Pro" w:hAnsi="Myriad Pro" w:cs="Arial"/>
          <w:lang w:val="en-US"/>
        </w:rPr>
      </w:pPr>
    </w:p>
    <w:p w:rsidR="00774331" w:rsidRPr="00F4354B" w:rsidRDefault="00F4354B" w:rsidP="00F4354B">
      <w:pPr>
        <w:pStyle w:val="a3"/>
        <w:numPr>
          <w:ilvl w:val="0"/>
          <w:numId w:val="1"/>
        </w:numPr>
        <w:rPr>
          <w:rFonts w:ascii="Myriad Pro" w:hAnsi="Myriad Pro"/>
          <w:b/>
          <w:bCs/>
          <w:lang w:val="en-US"/>
        </w:rPr>
      </w:pPr>
      <w:r w:rsidRPr="00F4354B">
        <w:rPr>
          <w:rFonts w:ascii="Myriad Pro" w:hAnsi="Myriad Pro"/>
          <w:b/>
          <w:bCs/>
          <w:lang w:val="en-US"/>
        </w:rPr>
        <w:t>Any specific strengths or weaknesses identified in the EITI process</w:t>
      </w:r>
      <w:r>
        <w:rPr>
          <w:rFonts w:ascii="Myriad Pro" w:hAnsi="Myriad Pro"/>
          <w:b/>
          <w:bCs/>
          <w:lang w:val="en-US"/>
        </w:rPr>
        <w:t>:</w:t>
      </w:r>
    </w:p>
    <w:tbl>
      <w:tblPr>
        <w:tblStyle w:val="a9"/>
        <w:tblW w:w="0" w:type="auto"/>
        <w:tblInd w:w="108" w:type="dxa"/>
        <w:tblLook w:val="04A0" w:firstRow="1" w:lastRow="0" w:firstColumn="1" w:lastColumn="0" w:noHBand="0" w:noVBand="1"/>
      </w:tblPr>
      <w:tblGrid>
        <w:gridCol w:w="9639"/>
      </w:tblGrid>
      <w:tr w:rsidR="00774331" w:rsidRPr="00684D37" w:rsidTr="00D06D53">
        <w:tc>
          <w:tcPr>
            <w:tcW w:w="9639" w:type="dxa"/>
          </w:tcPr>
          <w:p w:rsidR="00774331" w:rsidRPr="00684D37" w:rsidRDefault="00774331" w:rsidP="00D06D53">
            <w:pPr>
              <w:contextualSpacing/>
              <w:rPr>
                <w:rFonts w:ascii="Myriad Pro" w:eastAsia="Times New Roman" w:hAnsi="Myriad Pro" w:cs="Arial"/>
                <w:b/>
                <w:lang w:val="en-US"/>
              </w:rPr>
            </w:pPr>
          </w:p>
          <w:p w:rsidR="0098202F" w:rsidRPr="0098202F" w:rsidRDefault="0098202F" w:rsidP="0098202F">
            <w:pPr>
              <w:contextualSpacing/>
              <w:rPr>
                <w:rFonts w:ascii="Myriad Pro" w:hAnsi="Myriad Pro"/>
                <w:i/>
                <w:lang w:val="en-US"/>
              </w:rPr>
            </w:pPr>
            <w:r w:rsidRPr="0098202F">
              <w:rPr>
                <w:rFonts w:ascii="Myriad Pro" w:hAnsi="Myriad Pro"/>
                <w:i/>
                <w:lang w:val="en-US"/>
              </w:rPr>
              <w:t>Provide a narrative account of efforts to strengthen the impact of EITI implementation on natural resource governance, including any actions to extend the detail and scope of EITI reporting or to increase engagement with stakeholders (requirement 7.4(a</w:t>
            </w:r>
            <w:proofErr w:type="gramStart"/>
            <w:r w:rsidRPr="0098202F">
              <w:rPr>
                <w:rFonts w:ascii="Myriad Pro" w:hAnsi="Myriad Pro"/>
                <w:i/>
                <w:lang w:val="en-US"/>
              </w:rPr>
              <w:t>)(</w:t>
            </w:r>
            <w:proofErr w:type="gramEnd"/>
            <w:r w:rsidRPr="0098202F">
              <w:rPr>
                <w:rFonts w:ascii="Myriad Pro" w:hAnsi="Myriad Pro"/>
                <w:i/>
                <w:lang w:val="en-US"/>
              </w:rPr>
              <w:t>v)).</w:t>
            </w:r>
          </w:p>
          <w:p w:rsidR="0098202F" w:rsidRPr="0098202F" w:rsidRDefault="0098202F" w:rsidP="0098202F">
            <w:pPr>
              <w:contextualSpacing/>
              <w:rPr>
                <w:rFonts w:ascii="Myriad Pro" w:hAnsi="Myriad Pro"/>
                <w:i/>
                <w:lang w:val="en-US"/>
              </w:rPr>
            </w:pPr>
          </w:p>
          <w:p w:rsidR="0098202F" w:rsidRDefault="0098202F" w:rsidP="0098202F">
            <w:pPr>
              <w:contextualSpacing/>
              <w:rPr>
                <w:rFonts w:ascii="Myriad Pro" w:hAnsi="Myriad Pro"/>
                <w:i/>
                <w:lang w:val="en-US"/>
              </w:rPr>
            </w:pPr>
            <w:r w:rsidRPr="0098202F">
              <w:rPr>
                <w:rFonts w:ascii="Myriad Pro" w:hAnsi="Myriad Pro"/>
                <w:i/>
                <w:lang w:val="en-US"/>
              </w:rPr>
              <w:t>The multi-stakeholder group may wish to include information about</w:t>
            </w:r>
          </w:p>
          <w:p w:rsidR="0098202F" w:rsidRPr="0098202F" w:rsidRDefault="0098202F" w:rsidP="0098202F">
            <w:pPr>
              <w:contextualSpacing/>
              <w:rPr>
                <w:rFonts w:ascii="Myriad Pro" w:hAnsi="Myriad Pro"/>
                <w:i/>
                <w:lang w:val="en-US"/>
              </w:rPr>
            </w:pPr>
          </w:p>
          <w:p w:rsidR="0098202F" w:rsidRPr="0098202F" w:rsidRDefault="0098202F" w:rsidP="0098202F">
            <w:pPr>
              <w:pStyle w:val="a3"/>
              <w:numPr>
                <w:ilvl w:val="0"/>
                <w:numId w:val="9"/>
              </w:numPr>
              <w:rPr>
                <w:rFonts w:ascii="Myriad Pro" w:hAnsi="Myriad Pro"/>
                <w:i/>
                <w:lang w:val="en-US"/>
              </w:rPr>
            </w:pPr>
            <w:r w:rsidRPr="0098202F">
              <w:rPr>
                <w:rFonts w:ascii="Myriad Pro" w:hAnsi="Myriad Pro"/>
                <w:i/>
                <w:lang w:val="en-US"/>
              </w:rPr>
              <w:t>how the scope of EITI reporting has been expanded to meet the objectives set out in the work plan;</w:t>
            </w:r>
          </w:p>
          <w:p w:rsidR="0098202F" w:rsidRPr="0098202F" w:rsidRDefault="0098202F" w:rsidP="0098202F">
            <w:pPr>
              <w:pStyle w:val="a3"/>
              <w:numPr>
                <w:ilvl w:val="0"/>
                <w:numId w:val="9"/>
              </w:numPr>
              <w:rPr>
                <w:rFonts w:ascii="Myriad Pro" w:hAnsi="Myriad Pro"/>
                <w:i/>
                <w:lang w:val="en-US"/>
              </w:rPr>
            </w:pPr>
            <w:r w:rsidRPr="0098202F">
              <w:rPr>
                <w:rFonts w:ascii="Myriad Pro" w:hAnsi="Myriad Pro"/>
                <w:i/>
                <w:lang w:val="en-US"/>
              </w:rPr>
              <w:t xml:space="preserve">efforts to ensure that the EITI Report contributes to  increased public awareness in particular regarding the fiscal contribution of the extractives industry and how those </w:t>
            </w:r>
            <w:r w:rsidRPr="0098202F">
              <w:rPr>
                <w:rFonts w:ascii="Myriad Pro" w:hAnsi="Myriad Pro"/>
                <w:i/>
                <w:lang w:val="en-US"/>
              </w:rPr>
              <w:lastRenderedPageBreak/>
              <w:t xml:space="preserve">revenues are allocated and spent ;  </w:t>
            </w:r>
          </w:p>
          <w:p w:rsidR="0098202F" w:rsidRPr="0098202F" w:rsidRDefault="0098202F" w:rsidP="0098202F">
            <w:pPr>
              <w:pStyle w:val="a3"/>
              <w:numPr>
                <w:ilvl w:val="0"/>
                <w:numId w:val="9"/>
              </w:numPr>
              <w:rPr>
                <w:rFonts w:ascii="Myriad Pro" w:hAnsi="Myriad Pro"/>
                <w:i/>
                <w:lang w:val="en-US"/>
              </w:rPr>
            </w:pPr>
            <w:r w:rsidRPr="0098202F">
              <w:rPr>
                <w:rFonts w:ascii="Myriad Pro" w:hAnsi="Myriad Pro"/>
                <w:i/>
                <w:lang w:val="en-US"/>
              </w:rPr>
              <w:t>efforts to build awareness and support, and to build capacity of the stakeholders; and</w:t>
            </w:r>
          </w:p>
          <w:p w:rsidR="0098202F" w:rsidRPr="0098202F" w:rsidRDefault="0098202F" w:rsidP="0098202F">
            <w:pPr>
              <w:contextualSpacing/>
              <w:rPr>
                <w:rFonts w:ascii="Myriad Pro" w:hAnsi="Myriad Pro"/>
                <w:i/>
                <w:lang w:val="en-US"/>
              </w:rPr>
            </w:pPr>
            <w:proofErr w:type="gramStart"/>
            <w:r w:rsidRPr="0098202F">
              <w:rPr>
                <w:rFonts w:ascii="Myriad Pro" w:hAnsi="Myriad Pro"/>
                <w:i/>
                <w:lang w:val="en-US"/>
              </w:rPr>
              <w:t>any</w:t>
            </w:r>
            <w:proofErr w:type="gramEnd"/>
            <w:r w:rsidRPr="0098202F">
              <w:rPr>
                <w:rFonts w:ascii="Myriad Pro" w:hAnsi="Myriad Pro"/>
                <w:i/>
                <w:lang w:val="en-US"/>
              </w:rPr>
              <w:t xml:space="preserve"> weaknesses identified in the EITI process,  any actions to address these and outcomes from such actions.</w:t>
            </w:r>
          </w:p>
          <w:p w:rsidR="000420A5" w:rsidRDefault="000420A5" w:rsidP="000420A5">
            <w:pPr>
              <w:ind w:left="360"/>
              <w:contextualSpacing/>
              <w:rPr>
                <w:rFonts w:ascii="Myriad Pro" w:hAnsi="Myriad Pro"/>
                <w:i/>
                <w:lang w:val="en-US"/>
              </w:rPr>
            </w:pPr>
          </w:p>
          <w:p w:rsidR="0098202F" w:rsidRDefault="0098202F" w:rsidP="0098202F">
            <w:pPr>
              <w:contextualSpacing/>
              <w:rPr>
                <w:rFonts w:ascii="Myriad Pro" w:hAnsi="Myriad Pro"/>
                <w:i/>
                <w:lang w:val="en-US"/>
              </w:rPr>
            </w:pPr>
            <w:r>
              <w:rPr>
                <w:rFonts w:ascii="Myriad Pro" w:hAnsi="Myriad Pro"/>
                <w:i/>
                <w:lang w:val="en-US"/>
              </w:rPr>
              <w:t>MSG agreed that the next UA EITI Report will include not only oil and gas sector, but also metal ore and coal sectors. The scoping study will be carried out during the second UA EITI report preparation to identify other sectors that can be material and included to the next reports. Along with this, the MSG agreed that more detailed information in regional dimension will be included to the next report, which will increase the scope of the report.</w:t>
            </w:r>
          </w:p>
          <w:p w:rsidR="0098202F" w:rsidRDefault="0098202F" w:rsidP="0098202F">
            <w:pPr>
              <w:contextualSpacing/>
              <w:rPr>
                <w:rFonts w:ascii="Myriad Pro" w:hAnsi="Myriad Pro"/>
                <w:i/>
                <w:lang w:val="en-US"/>
              </w:rPr>
            </w:pPr>
          </w:p>
          <w:p w:rsidR="0098202F" w:rsidRDefault="0098202F" w:rsidP="0098202F">
            <w:pPr>
              <w:contextualSpacing/>
              <w:rPr>
                <w:rFonts w:ascii="Myriad Pro" w:hAnsi="Myriad Pro"/>
                <w:i/>
                <w:lang w:val="en-US"/>
              </w:rPr>
            </w:pPr>
            <w:r>
              <w:rPr>
                <w:rFonts w:ascii="Myriad Pro" w:hAnsi="Myriad Pro"/>
                <w:i/>
                <w:lang w:val="en-US"/>
              </w:rPr>
              <w:t>In this regard it shall be noted that the Draft Law of Ukraine “On Data disclosure in extractive industries” that makes EITI reporting for extractive industries obligatory, increases scope of reports in future.</w:t>
            </w:r>
          </w:p>
          <w:p w:rsidR="0098202F" w:rsidRPr="00684D37" w:rsidRDefault="0098202F" w:rsidP="0098202F">
            <w:pPr>
              <w:contextualSpacing/>
              <w:rPr>
                <w:rFonts w:ascii="Myriad Pro" w:hAnsi="Myriad Pro"/>
                <w:i/>
                <w:lang w:val="en-US"/>
              </w:rPr>
            </w:pPr>
          </w:p>
          <w:p w:rsidR="00553247" w:rsidRDefault="00386924" w:rsidP="00A027B7">
            <w:pPr>
              <w:contextualSpacing/>
              <w:rPr>
                <w:rFonts w:ascii="Myriad Pro" w:hAnsi="Myriad Pro"/>
                <w:i/>
                <w:lang w:val="en-US"/>
              </w:rPr>
            </w:pPr>
            <w:r>
              <w:rPr>
                <w:rFonts w:ascii="Myriad Pro" w:hAnsi="Myriad Pro"/>
                <w:i/>
                <w:lang w:val="en-US"/>
              </w:rPr>
              <w:t xml:space="preserve">A number of publications on EITI, creating the </w:t>
            </w:r>
            <w:proofErr w:type="spellStart"/>
            <w:r>
              <w:rPr>
                <w:rFonts w:ascii="Myriad Pro" w:hAnsi="Myriad Pro"/>
                <w:i/>
                <w:lang w:val="en-US"/>
              </w:rPr>
              <w:t>facebook</w:t>
            </w:r>
            <w:proofErr w:type="spellEnd"/>
            <w:r>
              <w:rPr>
                <w:rFonts w:ascii="Myriad Pro" w:hAnsi="Myriad Pro"/>
                <w:i/>
                <w:lang w:val="en-US"/>
              </w:rPr>
              <w:t xml:space="preserve"> and twitter pages, seminars and round tables devoted to EITI on a central and regional level (detailed list attached) contributed to more active debates.</w:t>
            </w:r>
          </w:p>
          <w:p w:rsidR="00386924" w:rsidRPr="00684D37" w:rsidRDefault="00386924" w:rsidP="00A027B7">
            <w:pPr>
              <w:contextualSpacing/>
              <w:rPr>
                <w:rFonts w:ascii="Myriad Pro" w:hAnsi="Myriad Pro"/>
                <w:i/>
                <w:lang w:val="en-US"/>
              </w:rPr>
            </w:pPr>
          </w:p>
          <w:p w:rsidR="00F62D6F" w:rsidRPr="00684D37" w:rsidRDefault="00386924" w:rsidP="00A027B7">
            <w:pPr>
              <w:contextualSpacing/>
              <w:rPr>
                <w:rFonts w:ascii="Myriad Pro" w:hAnsi="Myriad Pro"/>
                <w:i/>
                <w:lang w:val="en-US"/>
              </w:rPr>
            </w:pPr>
            <w:r>
              <w:rPr>
                <w:rFonts w:ascii="Myriad Pro" w:hAnsi="Myriad Pro"/>
                <w:i/>
                <w:lang w:val="en-US"/>
              </w:rPr>
              <w:t>Separate meetings with participation of the representatives of World Bank, civil society, business and journalists were held. Important event was the presentation of first UA EITI Report during the conference “Sustainable resource management forum” (more detailed information above). Printed materials (analytical brochures) published, video devoted to the first UA EITI Report issued.</w:t>
            </w:r>
          </w:p>
          <w:p w:rsidR="00F62D6F" w:rsidRPr="00684D37" w:rsidRDefault="00F62D6F" w:rsidP="00A027B7">
            <w:pPr>
              <w:contextualSpacing/>
              <w:rPr>
                <w:rFonts w:ascii="Myriad Pro" w:hAnsi="Myriad Pro"/>
                <w:i/>
                <w:lang w:val="en-US"/>
              </w:rPr>
            </w:pPr>
          </w:p>
          <w:p w:rsidR="00F62D6F" w:rsidRDefault="00386924" w:rsidP="00A027B7">
            <w:pPr>
              <w:contextualSpacing/>
              <w:rPr>
                <w:rFonts w:ascii="Myriad Pro" w:hAnsi="Myriad Pro"/>
                <w:i/>
                <w:lang w:val="en-US"/>
              </w:rPr>
            </w:pPr>
            <w:r>
              <w:rPr>
                <w:rFonts w:ascii="Myriad Pro" w:hAnsi="Myriad Pro"/>
                <w:i/>
                <w:lang w:val="en-US"/>
              </w:rPr>
              <w:t>The following positive features were highlighted by the World Bank representatives</w:t>
            </w:r>
          </w:p>
          <w:p w:rsidR="00976519" w:rsidRPr="00684D37" w:rsidRDefault="00976519" w:rsidP="00A027B7">
            <w:pPr>
              <w:contextualSpacing/>
              <w:rPr>
                <w:rFonts w:ascii="Myriad Pro" w:hAnsi="Myriad Pro"/>
                <w:i/>
                <w:lang w:val="en-US"/>
              </w:rPr>
            </w:pPr>
          </w:p>
          <w:p w:rsidR="00F62D6F" w:rsidRPr="00684D37" w:rsidRDefault="00976519" w:rsidP="00F62D6F">
            <w:pPr>
              <w:pStyle w:val="a3"/>
              <w:numPr>
                <w:ilvl w:val="0"/>
                <w:numId w:val="6"/>
              </w:numPr>
              <w:rPr>
                <w:rFonts w:ascii="Myriad Pro" w:hAnsi="Myriad Pro" w:cs="Arial"/>
                <w:i/>
                <w:lang w:val="en-US"/>
              </w:rPr>
            </w:pPr>
            <w:r>
              <w:rPr>
                <w:rFonts w:ascii="Myriad Pro" w:hAnsi="Myriad Pro" w:cs="Arial"/>
                <w:i/>
                <w:lang w:val="en-US"/>
              </w:rPr>
              <w:t>Support from the government side</w:t>
            </w:r>
          </w:p>
          <w:p w:rsidR="00F62D6F" w:rsidRPr="00684D37" w:rsidRDefault="00976519" w:rsidP="00976519">
            <w:pPr>
              <w:pStyle w:val="a3"/>
              <w:numPr>
                <w:ilvl w:val="0"/>
                <w:numId w:val="6"/>
              </w:numPr>
              <w:rPr>
                <w:rFonts w:ascii="Myriad Pro" w:hAnsi="Myriad Pro" w:cs="Arial"/>
                <w:i/>
                <w:lang w:val="en-US"/>
              </w:rPr>
            </w:pPr>
            <w:r>
              <w:rPr>
                <w:rFonts w:ascii="Myriad Pro" w:hAnsi="Myriad Pro" w:cs="Arial"/>
                <w:i/>
                <w:lang w:val="en-US"/>
              </w:rPr>
              <w:t xml:space="preserve">Board meeting in Kyiv and </w:t>
            </w:r>
            <w:r w:rsidRPr="00976519">
              <w:rPr>
                <w:rFonts w:ascii="Myriad Pro" w:hAnsi="Myriad Pro" w:cs="Arial"/>
                <w:i/>
                <w:lang w:val="en-US"/>
              </w:rPr>
              <w:t>Sustainable resource management forum</w:t>
            </w:r>
            <w:r>
              <w:rPr>
                <w:rFonts w:ascii="Myriad Pro" w:hAnsi="Myriad Pro" w:cs="Arial"/>
                <w:i/>
                <w:lang w:val="en-US"/>
              </w:rPr>
              <w:t xml:space="preserve"> made EITI more visible in Ukraine</w:t>
            </w:r>
            <w:r w:rsidR="00F62D6F" w:rsidRPr="00684D37">
              <w:rPr>
                <w:rFonts w:ascii="Myriad Pro" w:hAnsi="Myriad Pro" w:cs="Arial"/>
                <w:i/>
                <w:lang w:val="en-US"/>
              </w:rPr>
              <w:t>.</w:t>
            </w:r>
            <w:r>
              <w:rPr>
                <w:rFonts w:ascii="Myriad Pro" w:hAnsi="Myriad Pro" w:cs="Arial"/>
                <w:i/>
                <w:lang w:val="en-US"/>
              </w:rPr>
              <w:t xml:space="preserve"> Participation of the minister of energy, deputy ministers of finance and ecology as well as other high level state officials contributed thereto.</w:t>
            </w:r>
          </w:p>
          <w:p w:rsidR="00976519" w:rsidRDefault="00976519" w:rsidP="00F62D6F">
            <w:pPr>
              <w:pStyle w:val="a3"/>
              <w:numPr>
                <w:ilvl w:val="0"/>
                <w:numId w:val="6"/>
              </w:numPr>
              <w:rPr>
                <w:rFonts w:ascii="Myriad Pro" w:hAnsi="Myriad Pro" w:cs="Arial"/>
                <w:i/>
                <w:lang w:val="en-US"/>
              </w:rPr>
            </w:pPr>
            <w:r w:rsidRPr="00976519">
              <w:rPr>
                <w:rFonts w:ascii="Myriad Pro" w:hAnsi="Myriad Pro" w:cs="Arial"/>
                <w:i/>
                <w:lang w:val="en-US"/>
              </w:rPr>
              <w:t xml:space="preserve">Legislation that ensures EITI implementation </w:t>
            </w:r>
          </w:p>
          <w:p w:rsidR="00976519" w:rsidRDefault="00976519" w:rsidP="00F62D6F">
            <w:pPr>
              <w:pStyle w:val="a3"/>
              <w:numPr>
                <w:ilvl w:val="0"/>
                <w:numId w:val="6"/>
              </w:numPr>
              <w:rPr>
                <w:rFonts w:ascii="Myriad Pro" w:hAnsi="Myriad Pro" w:cs="Arial"/>
                <w:i/>
                <w:lang w:val="en-US"/>
              </w:rPr>
            </w:pPr>
            <w:r w:rsidRPr="00976519">
              <w:rPr>
                <w:rFonts w:ascii="Myriad Pro" w:hAnsi="Myriad Pro" w:cs="Arial"/>
                <w:i/>
                <w:lang w:val="en-US"/>
              </w:rPr>
              <w:t xml:space="preserve">Ukraine is represented in the EITI Board by two representatives </w:t>
            </w:r>
          </w:p>
          <w:p w:rsidR="000D7E27" w:rsidRDefault="00976519" w:rsidP="00F62D6F">
            <w:pPr>
              <w:pStyle w:val="a3"/>
              <w:numPr>
                <w:ilvl w:val="0"/>
                <w:numId w:val="6"/>
              </w:numPr>
              <w:rPr>
                <w:rFonts w:ascii="Myriad Pro" w:hAnsi="Myriad Pro" w:cs="Arial"/>
                <w:i/>
                <w:lang w:val="en-US"/>
              </w:rPr>
            </w:pPr>
            <w:r w:rsidRPr="000D7E27">
              <w:rPr>
                <w:rFonts w:ascii="Myriad Pro" w:hAnsi="Myriad Pro" w:cs="Arial"/>
                <w:i/>
                <w:lang w:val="en-US"/>
              </w:rPr>
              <w:t xml:space="preserve">Perfect </w:t>
            </w:r>
            <w:r w:rsidR="000D7E27" w:rsidRPr="000D7E27">
              <w:rPr>
                <w:rFonts w:ascii="Myriad Pro" w:hAnsi="Myriad Pro" w:cs="Arial"/>
                <w:i/>
                <w:lang w:val="en-US"/>
              </w:rPr>
              <w:t xml:space="preserve">abbreviated version of report better describes the process </w:t>
            </w:r>
          </w:p>
          <w:p w:rsidR="000D7E27" w:rsidRPr="000D7E27" w:rsidRDefault="000D7E27" w:rsidP="00F62D6F">
            <w:pPr>
              <w:pStyle w:val="a3"/>
              <w:numPr>
                <w:ilvl w:val="0"/>
                <w:numId w:val="6"/>
              </w:numPr>
              <w:rPr>
                <w:rFonts w:ascii="Myriad Pro" w:hAnsi="Myriad Pro" w:cs="Arial"/>
                <w:i/>
                <w:lang w:val="en-US"/>
              </w:rPr>
            </w:pPr>
            <w:r>
              <w:rPr>
                <w:rFonts w:ascii="Myriad Pro" w:hAnsi="Myriad Pro" w:cs="Arial"/>
                <w:i/>
                <w:lang w:val="en-US"/>
              </w:rPr>
              <w:t>High level of awareness raising work and information spread  - significant work in regions of Ukraine</w:t>
            </w:r>
          </w:p>
          <w:p w:rsidR="00F62D6F" w:rsidRPr="000D7E27" w:rsidRDefault="000D7E27" w:rsidP="00F62D6F">
            <w:pPr>
              <w:pStyle w:val="a3"/>
              <w:numPr>
                <w:ilvl w:val="0"/>
                <w:numId w:val="6"/>
              </w:numPr>
              <w:rPr>
                <w:rFonts w:ascii="Myriad Pro" w:hAnsi="Myriad Pro" w:cs="Arial"/>
                <w:i/>
                <w:lang w:val="en-US"/>
              </w:rPr>
            </w:pPr>
            <w:r>
              <w:rPr>
                <w:rFonts w:ascii="Myriad Pro" w:hAnsi="Myriad Pro" w:cs="Arial"/>
                <w:i/>
                <w:lang w:val="en-US"/>
              </w:rPr>
              <w:t>Active and visible role of the civil society</w:t>
            </w:r>
          </w:p>
          <w:p w:rsidR="00F62D6F" w:rsidRPr="000D7E27" w:rsidRDefault="000D7E27" w:rsidP="00F62D6F">
            <w:pPr>
              <w:pStyle w:val="a3"/>
              <w:numPr>
                <w:ilvl w:val="0"/>
                <w:numId w:val="6"/>
              </w:numPr>
              <w:rPr>
                <w:rFonts w:ascii="Myriad Pro" w:hAnsi="Myriad Pro" w:cs="Arial"/>
                <w:i/>
                <w:lang w:val="en-US"/>
              </w:rPr>
            </w:pPr>
            <w:r>
              <w:rPr>
                <w:rFonts w:ascii="Myriad Pro" w:hAnsi="Myriad Pro" w:cs="Arial"/>
                <w:i/>
                <w:lang w:val="en-US"/>
              </w:rPr>
              <w:t>Good basis for compiling the second report</w:t>
            </w:r>
          </w:p>
          <w:p w:rsidR="00022107" w:rsidRPr="000D7E27" w:rsidRDefault="00022107" w:rsidP="00022107">
            <w:pPr>
              <w:pStyle w:val="a3"/>
              <w:rPr>
                <w:rFonts w:ascii="Myriad Pro" w:hAnsi="Myriad Pro" w:cs="Arial"/>
                <w:i/>
                <w:lang w:val="en-US"/>
              </w:rPr>
            </w:pPr>
          </w:p>
          <w:p w:rsidR="000D7E27" w:rsidRDefault="000D7E27" w:rsidP="000D7E27">
            <w:pPr>
              <w:rPr>
                <w:rFonts w:ascii="Myriad Pro" w:hAnsi="Myriad Pro" w:cs="Arial"/>
                <w:i/>
                <w:lang w:val="en-US"/>
              </w:rPr>
            </w:pPr>
            <w:r>
              <w:rPr>
                <w:rFonts w:ascii="Myriad Pro" w:hAnsi="Myriad Pro" w:cs="Arial"/>
                <w:i/>
                <w:lang w:val="en-US"/>
              </w:rPr>
              <w:t xml:space="preserve">Week points of EITI implementation in 2015 are as follows: </w:t>
            </w:r>
          </w:p>
          <w:p w:rsidR="000D7E27" w:rsidRDefault="000D7E27" w:rsidP="000D7E27">
            <w:pPr>
              <w:rPr>
                <w:rFonts w:ascii="Myriad Pro" w:hAnsi="Myriad Pro" w:cs="Arial"/>
                <w:i/>
                <w:lang w:val="en-US"/>
              </w:rPr>
            </w:pPr>
          </w:p>
          <w:p w:rsidR="000D7E27" w:rsidRPr="000D7E27" w:rsidRDefault="000D7E27" w:rsidP="000D7E27">
            <w:pPr>
              <w:pStyle w:val="a3"/>
              <w:numPr>
                <w:ilvl w:val="0"/>
                <w:numId w:val="10"/>
              </w:numPr>
              <w:rPr>
                <w:rFonts w:ascii="Myriad Pro" w:hAnsi="Myriad Pro" w:cs="Arial"/>
                <w:i/>
                <w:lang w:val="en-US"/>
              </w:rPr>
            </w:pPr>
            <w:r>
              <w:rPr>
                <w:rFonts w:ascii="Myriad Pro" w:hAnsi="Myriad Pro" w:cs="Arial"/>
                <w:i/>
                <w:lang w:val="en-US"/>
              </w:rPr>
              <w:t>Lack of coordinated cooperation between state bodies that lead to significant challenges in a data gathering process;</w:t>
            </w:r>
          </w:p>
          <w:p w:rsidR="00022107" w:rsidRPr="000D7E27" w:rsidRDefault="000D7E27" w:rsidP="000D7E27">
            <w:pPr>
              <w:pStyle w:val="a3"/>
              <w:numPr>
                <w:ilvl w:val="0"/>
                <w:numId w:val="10"/>
              </w:numPr>
              <w:rPr>
                <w:rFonts w:ascii="Myriad Pro" w:hAnsi="Myriad Pro" w:cs="Arial"/>
                <w:i/>
                <w:lang w:val="en-US"/>
              </w:rPr>
            </w:pPr>
            <w:r>
              <w:rPr>
                <w:rFonts w:ascii="Myriad Pro" w:hAnsi="Myriad Pro" w:cs="Arial"/>
                <w:i/>
                <w:lang w:val="en-US"/>
              </w:rPr>
              <w:t>Lack of sufficient legislative and regulatory base for preparing the Report (CMU Resolution #1039 was adopted in a few days before presentation of the Report, data were submitted by reporting entities on a voluntary basis);</w:t>
            </w:r>
            <w:r w:rsidR="00022107" w:rsidRPr="000D7E27">
              <w:rPr>
                <w:rFonts w:ascii="Myriad Pro" w:hAnsi="Myriad Pro" w:cs="Arial"/>
                <w:i/>
                <w:lang w:val="en-US"/>
              </w:rPr>
              <w:t xml:space="preserve"> </w:t>
            </w:r>
          </w:p>
          <w:p w:rsidR="00022107" w:rsidRPr="00684D37" w:rsidRDefault="000D7E27" w:rsidP="00482B01">
            <w:pPr>
              <w:pStyle w:val="a3"/>
              <w:numPr>
                <w:ilvl w:val="0"/>
                <w:numId w:val="8"/>
              </w:numPr>
              <w:rPr>
                <w:rFonts w:ascii="Myriad Pro" w:hAnsi="Myriad Pro" w:cs="Arial"/>
                <w:i/>
                <w:lang w:val="en-US"/>
              </w:rPr>
            </w:pPr>
            <w:r>
              <w:rPr>
                <w:rFonts w:ascii="Myriad Pro" w:hAnsi="Myriad Pro" w:cs="Arial"/>
                <w:i/>
                <w:lang w:val="en-US"/>
              </w:rPr>
              <w:t xml:space="preserve">High bureaucracy; </w:t>
            </w:r>
          </w:p>
          <w:p w:rsidR="00482B01" w:rsidRPr="00684D37" w:rsidRDefault="000D7E27" w:rsidP="00482B01">
            <w:pPr>
              <w:pStyle w:val="a3"/>
              <w:numPr>
                <w:ilvl w:val="0"/>
                <w:numId w:val="8"/>
              </w:numPr>
              <w:rPr>
                <w:rFonts w:ascii="Myriad Pro" w:hAnsi="Myriad Pro" w:cs="Arial"/>
                <w:i/>
                <w:lang w:val="en-US"/>
              </w:rPr>
            </w:pPr>
            <w:r>
              <w:rPr>
                <w:rFonts w:ascii="Myriad Pro" w:hAnsi="Myriad Pro" w:cs="Arial"/>
                <w:i/>
                <w:lang w:val="en-US"/>
              </w:rPr>
              <w:t>Only aggregated information available in the Report.</w:t>
            </w:r>
          </w:p>
          <w:p w:rsidR="00482B01" w:rsidRPr="00684D37" w:rsidRDefault="00482B01" w:rsidP="00022107">
            <w:pPr>
              <w:rPr>
                <w:rFonts w:ascii="Myriad Pro" w:hAnsi="Myriad Pro" w:cs="Arial"/>
                <w:i/>
                <w:lang w:val="en-US"/>
              </w:rPr>
            </w:pPr>
          </w:p>
          <w:p w:rsidR="00022107" w:rsidRPr="00684D37" w:rsidRDefault="00022107" w:rsidP="00022107">
            <w:pPr>
              <w:pStyle w:val="a3"/>
              <w:rPr>
                <w:rFonts w:ascii="Myriad Pro" w:hAnsi="Myriad Pro" w:cs="Arial"/>
                <w:i/>
                <w:lang w:val="en-US"/>
              </w:rPr>
            </w:pPr>
          </w:p>
          <w:p w:rsidR="00774331" w:rsidRPr="00684D37" w:rsidRDefault="00774331" w:rsidP="00D06D53">
            <w:pPr>
              <w:ind w:left="360"/>
              <w:contextualSpacing/>
              <w:rPr>
                <w:rFonts w:ascii="Myriad Pro" w:hAnsi="Myriad Pro" w:cs="Arial"/>
                <w:i/>
                <w:lang w:val="en-US"/>
              </w:rPr>
            </w:pPr>
          </w:p>
        </w:tc>
      </w:tr>
    </w:tbl>
    <w:p w:rsidR="00774331" w:rsidRPr="00684D37" w:rsidRDefault="00774331" w:rsidP="00774331">
      <w:pPr>
        <w:spacing w:after="0" w:line="240" w:lineRule="auto"/>
        <w:contextualSpacing/>
        <w:rPr>
          <w:rFonts w:ascii="Myriad Pro" w:hAnsi="Myriad Pro" w:cs="Arial"/>
          <w:bCs/>
          <w:lang w:val="en-US"/>
        </w:rPr>
      </w:pPr>
    </w:p>
    <w:p w:rsidR="00A52043" w:rsidRPr="00A52043" w:rsidRDefault="00A52043" w:rsidP="00A52043">
      <w:pPr>
        <w:pStyle w:val="a3"/>
        <w:numPr>
          <w:ilvl w:val="0"/>
          <w:numId w:val="1"/>
        </w:numPr>
        <w:rPr>
          <w:rFonts w:ascii="Myriad Pro" w:hAnsi="Myriad Pro"/>
          <w:b/>
          <w:bCs/>
          <w:lang w:val="en-US"/>
        </w:rPr>
      </w:pPr>
      <w:r w:rsidRPr="00A52043">
        <w:rPr>
          <w:rFonts w:ascii="Myriad Pro" w:hAnsi="Myriad Pro"/>
          <w:b/>
          <w:bCs/>
          <w:lang w:val="en-US"/>
        </w:rPr>
        <w:t>Total costs of implementation</w:t>
      </w:r>
      <w:r>
        <w:rPr>
          <w:rFonts w:ascii="Myriad Pro" w:hAnsi="Myriad Pro"/>
          <w:b/>
          <w:bCs/>
          <w:lang w:val="en-US"/>
        </w:rPr>
        <w:t>:</w:t>
      </w:r>
    </w:p>
    <w:p w:rsidR="00774331" w:rsidRPr="00684D37" w:rsidRDefault="00774331" w:rsidP="006921CB">
      <w:pPr>
        <w:spacing w:after="0" w:line="240" w:lineRule="auto"/>
        <w:ind w:left="360"/>
        <w:contextualSpacing/>
        <w:rPr>
          <w:rFonts w:ascii="Myriad Pro" w:hAnsi="Myriad Pro" w:cs="Arial"/>
          <w:b/>
          <w:bCs/>
          <w:lang w:val="en-US"/>
        </w:rPr>
      </w:pPr>
    </w:p>
    <w:p w:rsidR="00774331" w:rsidRPr="00684D37" w:rsidRDefault="00774331" w:rsidP="00774331">
      <w:pPr>
        <w:spacing w:after="0" w:line="240" w:lineRule="auto"/>
        <w:ind w:left="720" w:hanging="720"/>
        <w:contextualSpacing/>
        <w:rPr>
          <w:rFonts w:ascii="Myriad Pro" w:hAnsi="Myriad Pro" w:cs="Arial"/>
          <w:b/>
          <w:bCs/>
          <w:lang w:val="en-US"/>
        </w:rPr>
      </w:pPr>
    </w:p>
    <w:tbl>
      <w:tblPr>
        <w:tblStyle w:val="a9"/>
        <w:tblW w:w="0" w:type="auto"/>
        <w:tblInd w:w="108" w:type="dxa"/>
        <w:tblLook w:val="04A0" w:firstRow="1" w:lastRow="0" w:firstColumn="1" w:lastColumn="0" w:noHBand="0" w:noVBand="1"/>
      </w:tblPr>
      <w:tblGrid>
        <w:gridCol w:w="9639"/>
      </w:tblGrid>
      <w:tr w:rsidR="00774331" w:rsidRPr="00684D37" w:rsidTr="00D06D53">
        <w:tc>
          <w:tcPr>
            <w:tcW w:w="9639" w:type="dxa"/>
          </w:tcPr>
          <w:p w:rsidR="00774331" w:rsidRPr="00684D37" w:rsidRDefault="00774331" w:rsidP="00D06D53">
            <w:pPr>
              <w:contextualSpacing/>
              <w:rPr>
                <w:rFonts w:ascii="Myriad Pro" w:eastAsia="Times New Roman" w:hAnsi="Myriad Pro" w:cs="Arial"/>
                <w:b/>
                <w:lang w:val="en-US"/>
              </w:rPr>
            </w:pPr>
          </w:p>
          <w:p w:rsidR="00735105" w:rsidRDefault="006921CB" w:rsidP="00D06D53">
            <w:pPr>
              <w:contextualSpacing/>
              <w:rPr>
                <w:rFonts w:ascii="Myriad Pro" w:hAnsi="Myriad Pro"/>
                <w:i/>
                <w:lang w:val="en-US"/>
              </w:rPr>
            </w:pPr>
            <w:r w:rsidRPr="006921CB">
              <w:rPr>
                <w:rFonts w:ascii="Myriad Pro" w:hAnsi="Myriad Pro"/>
                <w:i/>
                <w:lang w:val="en-US"/>
              </w:rPr>
              <w:t>The multi-stakeholder group may wish to include information about costs of implementation. This could include a comparison of outturn costs with the work plan costs, broken down by contributor and budget lines.  It could also include information about the number of staff in the national secretariat.</w:t>
            </w:r>
          </w:p>
          <w:p w:rsidR="006921CB" w:rsidRDefault="006921CB" w:rsidP="00D06D53">
            <w:pPr>
              <w:contextualSpacing/>
              <w:rPr>
                <w:rFonts w:ascii="Myriad Pro" w:hAnsi="Myriad Pro"/>
                <w:i/>
                <w:lang w:val="en-US"/>
              </w:rPr>
            </w:pPr>
          </w:p>
          <w:p w:rsidR="006921CB" w:rsidRDefault="006921CB" w:rsidP="00D06D53">
            <w:pPr>
              <w:contextualSpacing/>
              <w:rPr>
                <w:rFonts w:ascii="Myriad Pro" w:hAnsi="Myriad Pro"/>
                <w:i/>
                <w:lang w:val="en-US"/>
              </w:rPr>
            </w:pPr>
            <w:r>
              <w:rPr>
                <w:rFonts w:ascii="Myriad Pro" w:hAnsi="Myriad Pro"/>
                <w:i/>
                <w:lang w:val="en-US"/>
              </w:rPr>
              <w:t xml:space="preserve">In 2015 the World Bank provided Ukraine with a Grant for EITI implementation in an amount 190 000 USD, 150 000 of which were disbursed. </w:t>
            </w:r>
            <w:r w:rsidR="002E43AA">
              <w:rPr>
                <w:rFonts w:ascii="Myriad Pro" w:hAnsi="Myriad Pro"/>
                <w:i/>
                <w:lang w:val="en-US"/>
              </w:rPr>
              <w:t xml:space="preserve">Main expenses included costs for EITI Report </w:t>
            </w:r>
            <w:proofErr w:type="gramStart"/>
            <w:r w:rsidR="002E43AA">
              <w:rPr>
                <w:rFonts w:ascii="Myriad Pro" w:hAnsi="Myriad Pro"/>
                <w:i/>
                <w:lang w:val="en-US"/>
              </w:rPr>
              <w:t>preparing,</w:t>
            </w:r>
            <w:proofErr w:type="gramEnd"/>
            <w:r w:rsidR="002E43AA">
              <w:rPr>
                <w:rFonts w:ascii="Myriad Pro" w:hAnsi="Myriad Pro"/>
                <w:i/>
                <w:lang w:val="en-US"/>
              </w:rPr>
              <w:t xml:space="preserve"> one of the cost items was also salary of National EITI Secretariat staff that counts 4 persons.</w:t>
            </w:r>
          </w:p>
          <w:p w:rsidR="006921CB" w:rsidRPr="00684D37" w:rsidRDefault="006921CB" w:rsidP="00D06D53">
            <w:pPr>
              <w:contextualSpacing/>
              <w:rPr>
                <w:rFonts w:ascii="Myriad Pro" w:hAnsi="Myriad Pro"/>
                <w:i/>
                <w:lang w:val="en-US"/>
              </w:rPr>
            </w:pPr>
          </w:p>
          <w:p w:rsidR="00735105" w:rsidRDefault="002E43AA" w:rsidP="00D06D53">
            <w:pPr>
              <w:contextualSpacing/>
              <w:rPr>
                <w:rFonts w:ascii="Myriad Pro" w:hAnsi="Myriad Pro"/>
                <w:bCs/>
                <w:i/>
                <w:lang w:val="en-US"/>
              </w:rPr>
            </w:pPr>
            <w:r>
              <w:rPr>
                <w:rFonts w:ascii="Myriad Pro" w:hAnsi="Myriad Pro"/>
                <w:i/>
                <w:lang w:val="en-US"/>
              </w:rPr>
              <w:t xml:space="preserve">Along with aforementioned costs, EITI was also supported by </w:t>
            </w:r>
            <w:r>
              <w:rPr>
                <w:rFonts w:ascii="Myriad Pro" w:hAnsi="Myriad Pro"/>
                <w:bCs/>
                <w:i/>
                <w:lang w:val="en-US"/>
              </w:rPr>
              <w:t>International Renaissance Foundation</w:t>
            </w:r>
            <w:r>
              <w:rPr>
                <w:rFonts w:ascii="Myriad Pro" w:hAnsi="Myriad Pro"/>
                <w:bCs/>
                <w:i/>
                <w:lang w:val="en-US"/>
              </w:rPr>
              <w:t xml:space="preserve"> and GIZ. These funds were spent for events, publications, developing of regulatory and legislative base for EITI implementation, MSG capacity building.</w:t>
            </w:r>
          </w:p>
          <w:p w:rsidR="00774331" w:rsidRPr="00684D37" w:rsidRDefault="00774331" w:rsidP="002E43AA">
            <w:pPr>
              <w:contextualSpacing/>
              <w:rPr>
                <w:rFonts w:ascii="Myriad Pro" w:eastAsia="Times New Roman" w:hAnsi="Myriad Pro" w:cs="Arial"/>
                <w:lang w:val="en-US"/>
              </w:rPr>
            </w:pPr>
          </w:p>
        </w:tc>
      </w:tr>
    </w:tbl>
    <w:p w:rsidR="00774331" w:rsidRPr="00684D37" w:rsidRDefault="00774331" w:rsidP="00774331">
      <w:pPr>
        <w:spacing w:after="0" w:line="240" w:lineRule="auto"/>
        <w:contextualSpacing/>
        <w:rPr>
          <w:rFonts w:ascii="Myriad Pro" w:hAnsi="Myriad Pro" w:cs="Arial"/>
          <w:bCs/>
          <w:lang w:val="en-US"/>
        </w:rPr>
      </w:pPr>
    </w:p>
    <w:p w:rsidR="00774331" w:rsidRPr="002E43AA" w:rsidRDefault="002E43AA" w:rsidP="002E43AA">
      <w:pPr>
        <w:pStyle w:val="a3"/>
        <w:numPr>
          <w:ilvl w:val="0"/>
          <w:numId w:val="1"/>
        </w:numPr>
        <w:rPr>
          <w:rFonts w:ascii="Myriad Pro" w:hAnsi="Myriad Pro"/>
          <w:b/>
          <w:bCs/>
          <w:lang w:val="en-US"/>
        </w:rPr>
      </w:pPr>
      <w:r w:rsidRPr="002E43AA">
        <w:rPr>
          <w:rFonts w:ascii="Myriad Pro" w:hAnsi="Myriad Pro"/>
          <w:b/>
          <w:bCs/>
          <w:lang w:val="en-US"/>
        </w:rPr>
        <w:t>Any additional comments</w:t>
      </w:r>
      <w:r>
        <w:rPr>
          <w:rFonts w:ascii="Myriad Pro" w:hAnsi="Myriad Pro"/>
          <w:b/>
          <w:bCs/>
          <w:lang w:val="en-US"/>
        </w:rPr>
        <w:t>:</w:t>
      </w:r>
    </w:p>
    <w:p w:rsidR="00774331" w:rsidRPr="00684D37" w:rsidRDefault="00774331" w:rsidP="00774331">
      <w:pPr>
        <w:spacing w:after="0" w:line="240" w:lineRule="auto"/>
        <w:contextualSpacing/>
        <w:rPr>
          <w:rFonts w:ascii="Myriad Pro" w:hAnsi="Myriad Pro" w:cs="Arial"/>
          <w:bCs/>
          <w:lang w:val="en-US"/>
        </w:rPr>
      </w:pPr>
    </w:p>
    <w:tbl>
      <w:tblPr>
        <w:tblStyle w:val="a9"/>
        <w:tblW w:w="0" w:type="auto"/>
        <w:tblInd w:w="108" w:type="dxa"/>
        <w:tblLook w:val="04A0" w:firstRow="1" w:lastRow="0" w:firstColumn="1" w:lastColumn="0" w:noHBand="0" w:noVBand="1"/>
      </w:tblPr>
      <w:tblGrid>
        <w:gridCol w:w="9639"/>
      </w:tblGrid>
      <w:tr w:rsidR="00774331" w:rsidRPr="00684D37" w:rsidTr="00D06D53">
        <w:tc>
          <w:tcPr>
            <w:tcW w:w="9639" w:type="dxa"/>
          </w:tcPr>
          <w:p w:rsidR="00774331" w:rsidRPr="00684D37" w:rsidRDefault="00774331" w:rsidP="00D06D53">
            <w:pPr>
              <w:contextualSpacing/>
              <w:rPr>
                <w:rFonts w:ascii="Myriad Pro" w:eastAsia="Times New Roman" w:hAnsi="Myriad Pro" w:cs="Arial"/>
                <w:lang w:val="en-US"/>
              </w:rPr>
            </w:pPr>
          </w:p>
          <w:p w:rsidR="00774331" w:rsidRPr="00684D37" w:rsidRDefault="00774331" w:rsidP="00D06D53">
            <w:pPr>
              <w:contextualSpacing/>
              <w:rPr>
                <w:rFonts w:ascii="Myriad Pro" w:eastAsia="Times New Roman" w:hAnsi="Myriad Pro" w:cs="Arial"/>
                <w:lang w:val="en-US"/>
              </w:rPr>
            </w:pPr>
          </w:p>
        </w:tc>
      </w:tr>
    </w:tbl>
    <w:p w:rsidR="00774331" w:rsidRPr="00684D37" w:rsidRDefault="00774331" w:rsidP="00774331">
      <w:pPr>
        <w:spacing w:after="0" w:line="240" w:lineRule="auto"/>
        <w:contextualSpacing/>
        <w:rPr>
          <w:rFonts w:ascii="Myriad Pro" w:hAnsi="Myriad Pro" w:cs="Arial"/>
          <w:bCs/>
          <w:lang w:val="en-US"/>
        </w:rPr>
      </w:pPr>
    </w:p>
    <w:p w:rsidR="00774331" w:rsidRPr="00684D37" w:rsidRDefault="002E43AA" w:rsidP="002E43AA">
      <w:pPr>
        <w:pStyle w:val="a3"/>
        <w:numPr>
          <w:ilvl w:val="0"/>
          <w:numId w:val="1"/>
        </w:numPr>
        <w:rPr>
          <w:rFonts w:ascii="Myriad Pro" w:hAnsi="Myriad Pro" w:cs="Arial"/>
          <w:bCs/>
          <w:lang w:val="en-US"/>
        </w:rPr>
      </w:pPr>
      <w:r w:rsidRPr="002E43AA">
        <w:rPr>
          <w:rFonts w:ascii="Myriad Pro" w:hAnsi="Myriad Pro"/>
          <w:b/>
          <w:bCs/>
          <w:lang w:val="en-US"/>
        </w:rPr>
        <w:t>Has this activity report been discussed beyond the MSG?</w:t>
      </w:r>
      <w:r w:rsidRPr="00684D37">
        <w:rPr>
          <w:rFonts w:ascii="Myriad Pro" w:hAnsi="Myriad Pro" w:cs="Arial"/>
          <w:bCs/>
          <w:lang w:val="en-US"/>
        </w:rPr>
        <w:t xml:space="preserve"> </w:t>
      </w:r>
    </w:p>
    <w:tbl>
      <w:tblPr>
        <w:tblStyle w:val="a9"/>
        <w:tblW w:w="0" w:type="auto"/>
        <w:tblInd w:w="108" w:type="dxa"/>
        <w:tblLook w:val="04A0" w:firstRow="1" w:lastRow="0" w:firstColumn="1" w:lastColumn="0" w:noHBand="0" w:noVBand="1"/>
      </w:tblPr>
      <w:tblGrid>
        <w:gridCol w:w="9639"/>
      </w:tblGrid>
      <w:tr w:rsidR="00774331" w:rsidRPr="002E43AA" w:rsidTr="00D06D53">
        <w:tc>
          <w:tcPr>
            <w:tcW w:w="9639" w:type="dxa"/>
          </w:tcPr>
          <w:p w:rsidR="00774331" w:rsidRPr="00684D37" w:rsidRDefault="00774331" w:rsidP="00D06D53">
            <w:pPr>
              <w:contextualSpacing/>
              <w:rPr>
                <w:rFonts w:ascii="Myriad Pro" w:eastAsia="Times New Roman" w:hAnsi="Myriad Pro" w:cs="Arial"/>
                <w:lang w:val="en-US"/>
              </w:rPr>
            </w:pPr>
          </w:p>
          <w:p w:rsidR="002E43AA" w:rsidRPr="002E43AA" w:rsidRDefault="002E43AA" w:rsidP="002E43AA">
            <w:pPr>
              <w:contextualSpacing/>
              <w:rPr>
                <w:rFonts w:ascii="Myriad Pro" w:hAnsi="Myriad Pro"/>
                <w:i/>
                <w:lang w:val="en-US"/>
              </w:rPr>
            </w:pPr>
            <w:r w:rsidRPr="002E43AA">
              <w:rPr>
                <w:rFonts w:ascii="Myriad Pro" w:hAnsi="Myriad Pro"/>
                <w:i/>
                <w:lang w:val="en-US"/>
              </w:rPr>
              <w:t xml:space="preserve">In accordance with requirement 7.4.b, all stakeholders should be able to participate in the production of the annual activity report and reviewing the impact of EITI implementation. Civil society groups and industry involved in EITI, particularly, but not only those serving on the multi-stakeholder </w:t>
            </w:r>
            <w:proofErr w:type="gramStart"/>
            <w:r w:rsidRPr="002E43AA">
              <w:rPr>
                <w:rFonts w:ascii="Myriad Pro" w:hAnsi="Myriad Pro"/>
                <w:i/>
                <w:lang w:val="en-US"/>
              </w:rPr>
              <w:t>group,</w:t>
            </w:r>
            <w:proofErr w:type="gramEnd"/>
            <w:r w:rsidRPr="002E43AA">
              <w:rPr>
                <w:rFonts w:ascii="Myriad Pro" w:hAnsi="Myriad Pro"/>
                <w:i/>
                <w:lang w:val="en-US"/>
              </w:rPr>
              <w:t xml:space="preserve"> should be able to provide feedback on the process and have their views reflected in the annual activity report.</w:t>
            </w:r>
          </w:p>
          <w:p w:rsidR="002E43AA" w:rsidRPr="002E43AA" w:rsidRDefault="002E43AA" w:rsidP="002E43AA">
            <w:pPr>
              <w:contextualSpacing/>
              <w:rPr>
                <w:rFonts w:ascii="Myriad Pro" w:hAnsi="Myriad Pro"/>
                <w:i/>
                <w:lang w:val="en-US"/>
              </w:rPr>
            </w:pPr>
          </w:p>
          <w:p w:rsidR="006F10C6" w:rsidRDefault="002E43AA" w:rsidP="002E43AA">
            <w:pPr>
              <w:contextualSpacing/>
              <w:rPr>
                <w:rFonts w:ascii="Myriad Pro" w:hAnsi="Myriad Pro"/>
                <w:i/>
                <w:lang w:val="en-US"/>
              </w:rPr>
            </w:pPr>
            <w:r w:rsidRPr="002E43AA">
              <w:rPr>
                <w:rFonts w:ascii="Myriad Pro" w:hAnsi="Myriad Pro"/>
                <w:i/>
                <w:lang w:val="en-US"/>
              </w:rPr>
              <w:t>This is an opportunity for MSGs to improve ownership of their process and to ensure that the EITI becomes more firmly rooted in broader country reform processes. Countries may wish to outline any broader exercises involving other stakeholders including civil society and companies, and how they were invited to feedback on the process and ensure that their views were reflected in the review.</w:t>
            </w:r>
          </w:p>
          <w:p w:rsidR="002E43AA" w:rsidRPr="00684D37" w:rsidRDefault="002E43AA" w:rsidP="002E43AA">
            <w:pPr>
              <w:contextualSpacing/>
              <w:rPr>
                <w:rFonts w:ascii="Myriad Pro" w:hAnsi="Myriad Pro"/>
                <w:i/>
                <w:lang w:val="en-US"/>
              </w:rPr>
            </w:pPr>
          </w:p>
          <w:p w:rsidR="00774331" w:rsidRPr="00BF1075" w:rsidRDefault="002E43AA" w:rsidP="006F10C6">
            <w:pPr>
              <w:contextualSpacing/>
              <w:rPr>
                <w:rFonts w:ascii="Myriad Pro" w:eastAsia="Times New Roman" w:hAnsi="Myriad Pro" w:cs="Arial"/>
                <w:lang w:val="ru-RU"/>
              </w:rPr>
            </w:pPr>
            <w:r>
              <w:rPr>
                <w:rFonts w:ascii="Myriad Pro" w:eastAsia="Times New Roman" w:hAnsi="Myriad Pro" w:cs="Arial"/>
                <w:lang w:val="en-US"/>
              </w:rPr>
              <w:t>The report was not discussed beyond the MSG</w:t>
            </w:r>
          </w:p>
        </w:tc>
      </w:tr>
    </w:tbl>
    <w:p w:rsidR="00774331" w:rsidRPr="002E43AA" w:rsidRDefault="00774331" w:rsidP="00774331">
      <w:pPr>
        <w:spacing w:after="0" w:line="240" w:lineRule="auto"/>
        <w:contextualSpacing/>
        <w:rPr>
          <w:rFonts w:ascii="Myriad Pro" w:hAnsi="Myriad Pro" w:cs="Arial"/>
          <w:bCs/>
          <w:lang w:val="en-US"/>
        </w:rPr>
      </w:pPr>
    </w:p>
    <w:p w:rsidR="00774331" w:rsidRPr="00BF1075" w:rsidRDefault="00BF1075" w:rsidP="00BF1075">
      <w:pPr>
        <w:pStyle w:val="a3"/>
        <w:numPr>
          <w:ilvl w:val="0"/>
          <w:numId w:val="1"/>
        </w:numPr>
        <w:rPr>
          <w:rFonts w:ascii="Myriad Pro" w:hAnsi="Myriad Pro"/>
          <w:b/>
          <w:bCs/>
          <w:lang w:val="en-US"/>
        </w:rPr>
      </w:pPr>
      <w:r w:rsidRPr="00BF1075">
        <w:rPr>
          <w:rFonts w:ascii="Myriad Pro" w:hAnsi="Myriad Pro"/>
          <w:b/>
          <w:bCs/>
          <w:lang w:val="en-US"/>
        </w:rPr>
        <w:t xml:space="preserve">Details of membership of the MSG during the period </w:t>
      </w:r>
      <w:r w:rsidRPr="00BF1075">
        <w:rPr>
          <w:rFonts w:ascii="Myriad Pro" w:hAnsi="Myriad Pro"/>
          <w:bCs/>
          <w:lang w:val="en-US"/>
        </w:rPr>
        <w:t>(including details of the number of meetings held and attendance record):</w:t>
      </w:r>
      <w:r w:rsidR="006F10C6" w:rsidRPr="00BF1075">
        <w:rPr>
          <w:rFonts w:ascii="Myriad Pro" w:hAnsi="Myriad Pro"/>
          <w:bCs/>
          <w:lang w:val="en-US"/>
        </w:rPr>
        <w:t xml:space="preserve"> </w:t>
      </w:r>
    </w:p>
    <w:p w:rsidR="006F10C6" w:rsidRPr="00BF1075" w:rsidRDefault="006F10C6" w:rsidP="006F10C6">
      <w:pPr>
        <w:spacing w:after="0" w:line="240" w:lineRule="auto"/>
        <w:ind w:left="720"/>
        <w:contextualSpacing/>
        <w:rPr>
          <w:rFonts w:ascii="Myriad Pro" w:hAnsi="Myriad Pro"/>
          <w:b/>
          <w:bCs/>
          <w:lang w:val="en-US"/>
        </w:rPr>
      </w:pPr>
    </w:p>
    <w:p w:rsidR="006F10C6" w:rsidRPr="00684D37" w:rsidRDefault="00BF1075" w:rsidP="006F10C6">
      <w:pPr>
        <w:spacing w:after="0" w:line="240" w:lineRule="auto"/>
        <w:ind w:left="720"/>
        <w:contextualSpacing/>
        <w:rPr>
          <w:rFonts w:ascii="Myriad Pro" w:hAnsi="Myriad Pro" w:cs="Arial"/>
          <w:bCs/>
          <w:lang w:val="en-US"/>
        </w:rPr>
      </w:pPr>
      <w:r>
        <w:rPr>
          <w:rFonts w:ascii="Myriad Pro" w:hAnsi="Myriad Pro"/>
          <w:bCs/>
          <w:lang w:val="en-US"/>
        </w:rPr>
        <w:t xml:space="preserve">In 2015 7 MSG meetings took place. In February, May and December 6 persons were absent at the </w:t>
      </w:r>
      <w:proofErr w:type="spellStart"/>
      <w:r>
        <w:rPr>
          <w:rFonts w:ascii="Myriad Pro" w:hAnsi="Myriad Pro"/>
          <w:bCs/>
          <w:lang w:val="en-US"/>
        </w:rPr>
        <w:t>meeting</w:t>
      </w:r>
      <w:proofErr w:type="gramStart"/>
      <w:r>
        <w:rPr>
          <w:rFonts w:ascii="Myriad Pro" w:hAnsi="Myriad Pro"/>
          <w:bCs/>
          <w:lang w:val="en-US"/>
        </w:rPr>
        <w:t>,in</w:t>
      </w:r>
      <w:proofErr w:type="spellEnd"/>
      <w:proofErr w:type="gramEnd"/>
      <w:r>
        <w:rPr>
          <w:rFonts w:ascii="Myriad Pro" w:hAnsi="Myriad Pro"/>
          <w:bCs/>
          <w:lang w:val="en-US"/>
        </w:rPr>
        <w:t xml:space="preserve"> August and September -</w:t>
      </w:r>
      <w:r w:rsidR="0015662E" w:rsidRPr="00684D37">
        <w:rPr>
          <w:rFonts w:ascii="Myriad Pro" w:hAnsi="Myriad Pro"/>
          <w:bCs/>
          <w:lang w:val="en-US"/>
        </w:rPr>
        <w:t xml:space="preserve"> 5, </w:t>
      </w:r>
      <w:r>
        <w:rPr>
          <w:rFonts w:ascii="Myriad Pro" w:hAnsi="Myriad Pro"/>
          <w:bCs/>
          <w:lang w:val="en-US"/>
        </w:rPr>
        <w:t>in November 4</w:t>
      </w:r>
      <w:r w:rsidR="0015662E" w:rsidRPr="00684D37">
        <w:rPr>
          <w:rFonts w:ascii="Myriad Pro" w:hAnsi="Myriad Pro"/>
          <w:bCs/>
          <w:lang w:val="en-US"/>
        </w:rPr>
        <w:t>.</w:t>
      </w:r>
      <w:r>
        <w:rPr>
          <w:rFonts w:ascii="Myriad Pro" w:hAnsi="Myriad Pro"/>
          <w:bCs/>
          <w:lang w:val="en-US"/>
        </w:rPr>
        <w:t>List of MSG members in 2015 attached.</w:t>
      </w:r>
    </w:p>
    <w:p w:rsidR="00774331" w:rsidRPr="00684D37" w:rsidRDefault="00774331" w:rsidP="00774331">
      <w:pPr>
        <w:spacing w:after="0" w:line="240" w:lineRule="auto"/>
        <w:contextualSpacing/>
        <w:rPr>
          <w:rFonts w:ascii="Myriad Pro" w:hAnsi="Myriad Pro" w:cs="Arial"/>
          <w:bCs/>
          <w:lang w:val="en-US"/>
        </w:rPr>
      </w:pPr>
    </w:p>
    <w:p w:rsidR="00774331" w:rsidRPr="00684D37" w:rsidRDefault="00774331" w:rsidP="00774331">
      <w:pPr>
        <w:spacing w:after="0" w:line="240" w:lineRule="auto"/>
        <w:contextualSpacing/>
        <w:rPr>
          <w:rFonts w:ascii="Myriad Pro" w:hAnsi="Myriad Pro" w:cs="Arial"/>
          <w:bCs/>
          <w:lang w:val="en-US"/>
        </w:rPr>
      </w:pPr>
    </w:p>
    <w:p w:rsidR="00774331" w:rsidRPr="00684D37" w:rsidRDefault="00BF1075" w:rsidP="00774331">
      <w:pPr>
        <w:spacing w:after="0" w:line="240" w:lineRule="auto"/>
        <w:contextualSpacing/>
        <w:rPr>
          <w:rFonts w:ascii="Myriad Pro" w:hAnsi="Myriad Pro" w:cs="Arial"/>
          <w:bCs/>
          <w:lang w:val="en-US"/>
        </w:rPr>
      </w:pPr>
      <w:r>
        <w:rPr>
          <w:rFonts w:ascii="Myriad Pro" w:hAnsi="Myriad Pro"/>
          <w:bCs/>
          <w:lang w:val="en-US"/>
        </w:rPr>
        <w:t>Approved by MSG</w:t>
      </w:r>
      <w:r w:rsidR="00774331" w:rsidRPr="00684D37">
        <w:rPr>
          <w:rFonts w:ascii="Myriad Pro" w:hAnsi="Myriad Pro"/>
          <w:bCs/>
          <w:lang w:val="en-US"/>
        </w:rPr>
        <w:t>:</w:t>
      </w:r>
    </w:p>
    <w:p w:rsidR="00774331" w:rsidRPr="00684D37" w:rsidRDefault="00BF1075" w:rsidP="00774331">
      <w:pPr>
        <w:spacing w:after="0" w:line="240" w:lineRule="auto"/>
        <w:contextualSpacing/>
        <w:rPr>
          <w:rFonts w:ascii="Myriad Pro" w:hAnsi="Myriad Pro" w:cs="Arial"/>
          <w:bCs/>
          <w:lang w:val="en-US"/>
        </w:rPr>
      </w:pPr>
      <w:r>
        <w:rPr>
          <w:rFonts w:ascii="Myriad Pro" w:hAnsi="Myriad Pro"/>
          <w:bCs/>
          <w:lang w:val="en-US"/>
        </w:rPr>
        <w:t>Date</w:t>
      </w:r>
      <w:r w:rsidR="00774331" w:rsidRPr="00684D37">
        <w:rPr>
          <w:rFonts w:ascii="Myriad Pro" w:hAnsi="Myriad Pro"/>
          <w:bCs/>
          <w:lang w:val="en-US"/>
        </w:rPr>
        <w:t>:</w:t>
      </w:r>
    </w:p>
    <w:p w:rsidR="00774331" w:rsidRPr="00684D37" w:rsidRDefault="00774331" w:rsidP="00774331">
      <w:pPr>
        <w:spacing w:after="0" w:line="240" w:lineRule="auto"/>
        <w:contextualSpacing/>
        <w:rPr>
          <w:rFonts w:ascii="Myriad Pro" w:hAnsi="Myriad Pro" w:cs="Arial"/>
          <w:bCs/>
          <w:lang w:val="en-US"/>
        </w:rPr>
      </w:pPr>
    </w:p>
    <w:p w:rsidR="00774331" w:rsidRPr="008D693E" w:rsidRDefault="00774331" w:rsidP="008D693E">
      <w:pPr>
        <w:spacing w:after="0" w:line="240" w:lineRule="auto"/>
        <w:contextualSpacing/>
        <w:rPr>
          <w:rFonts w:ascii="Myriad Pro" w:hAnsi="Myriad Pro" w:cs="Arial"/>
          <w:bCs/>
          <w:lang w:val="en-US"/>
        </w:rPr>
        <w:sectPr w:rsidR="00774331" w:rsidRPr="008D693E" w:rsidSect="00774331">
          <w:headerReference w:type="default" r:id="rId8"/>
          <w:footerReference w:type="even" r:id="rId9"/>
          <w:footerReference w:type="default" r:id="rId10"/>
          <w:headerReference w:type="first" r:id="rId11"/>
          <w:pgSz w:w="11906" w:h="16838"/>
          <w:pgMar w:top="1519" w:right="720" w:bottom="720" w:left="720" w:header="283" w:footer="37" w:gutter="0"/>
          <w:cols w:space="708"/>
          <w:docGrid w:linePitch="360"/>
        </w:sectPr>
      </w:pPr>
      <w:r w:rsidRPr="00684D37">
        <w:rPr>
          <w:rFonts w:ascii="Myriad Pro" w:hAnsi="Myriad Pro"/>
          <w:bCs/>
          <w:lang w:val="en-US"/>
        </w:rPr>
        <w:t>--------------------------------------------------------------------------------------------------</w:t>
      </w:r>
      <w:r w:rsidR="008D693E">
        <w:rPr>
          <w:rFonts w:ascii="Myriad Pro" w:hAnsi="Myriad Pro"/>
          <w:bCs/>
          <w:lang w:val="en-US"/>
        </w:rPr>
        <w:t>------------------------------</w:t>
      </w:r>
    </w:p>
    <w:p w:rsidR="00285570" w:rsidRPr="00684D37" w:rsidRDefault="008B53DC">
      <w:pPr>
        <w:rPr>
          <w:lang w:val="en-US"/>
        </w:rPr>
      </w:pPr>
    </w:p>
    <w:sectPr w:rsidR="00285570" w:rsidRPr="00684D37" w:rsidSect="00DC3DA7">
      <w:type w:val="continuous"/>
      <w:pgSz w:w="11906" w:h="16838"/>
      <w:pgMar w:top="1519" w:right="720" w:bottom="720" w:left="720" w:header="283" w:footer="3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3DC" w:rsidRDefault="008B53DC">
      <w:pPr>
        <w:spacing w:after="0" w:line="240" w:lineRule="auto"/>
      </w:pPr>
      <w:r>
        <w:separator/>
      </w:r>
    </w:p>
  </w:endnote>
  <w:endnote w:type="continuationSeparator" w:id="0">
    <w:p w:rsidR="008B53DC" w:rsidRDefault="008B5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43"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Light SemiCond">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DA7" w:rsidRDefault="004739CF" w:rsidP="00DC3DA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C3DA7" w:rsidRDefault="008B53DC" w:rsidP="00DC3DA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DA7" w:rsidRPr="001009A9" w:rsidRDefault="004739CF" w:rsidP="00DC3DA7">
    <w:pPr>
      <w:pStyle w:val="a6"/>
      <w:framePr w:w="181" w:h="360" w:hRule="exact" w:wrap="around" w:vAnchor="text" w:hAnchor="page" w:x="10981" w:y="45"/>
      <w:pBdr>
        <w:bottom w:val="single" w:sz="12" w:space="1" w:color="auto"/>
      </w:pBdr>
      <w:rPr>
        <w:rStyle w:val="a8"/>
        <w:rFonts w:ascii="Myriad Pro Light SemiCond" w:hAnsi="Myriad Pro Light SemiCond"/>
        <w:color w:val="0076AF"/>
        <w:sz w:val="28"/>
      </w:rPr>
    </w:pPr>
    <w:r>
      <w:rPr>
        <w:rStyle w:val="a8"/>
        <w:rFonts w:ascii="Myriad Pro Light SemiCond" w:hAnsi="Myriad Pro Light SemiCond"/>
        <w:color w:val="0076AF"/>
        <w:sz w:val="28"/>
      </w:rPr>
      <w:fldChar w:fldCharType="begin"/>
    </w:r>
    <w:r>
      <w:rPr>
        <w:rStyle w:val="a8"/>
        <w:rFonts w:ascii="Myriad Pro Light SemiCond" w:hAnsi="Myriad Pro Light SemiCond"/>
        <w:color w:val="0076AF"/>
        <w:sz w:val="28"/>
      </w:rPr>
      <w:instrText xml:space="preserve">PAGE  </w:instrText>
    </w:r>
    <w:r>
      <w:rPr>
        <w:rStyle w:val="a8"/>
        <w:rFonts w:ascii="Myriad Pro Light SemiCond" w:hAnsi="Myriad Pro Light SemiCond"/>
        <w:color w:val="0076AF"/>
        <w:sz w:val="28"/>
      </w:rPr>
      <w:fldChar w:fldCharType="separate"/>
    </w:r>
    <w:r w:rsidR="0030553D">
      <w:rPr>
        <w:rStyle w:val="a8"/>
        <w:rFonts w:ascii="Myriad Pro Light SemiCond" w:hAnsi="Myriad Pro Light SemiCond"/>
        <w:noProof/>
        <w:color w:val="0076AF"/>
        <w:sz w:val="28"/>
      </w:rPr>
      <w:t>1</w:t>
    </w:r>
    <w:r>
      <w:rPr>
        <w:rStyle w:val="a8"/>
        <w:rFonts w:ascii="Myriad Pro Light SemiCond" w:hAnsi="Myriad Pro Light SemiCond"/>
        <w:color w:val="0076AF"/>
        <w:sz w:val="28"/>
      </w:rPr>
      <w:fldChar w:fldCharType="end"/>
    </w:r>
  </w:p>
  <w:p w:rsidR="00DC3DA7" w:rsidRPr="00FE1D0F" w:rsidRDefault="004739CF" w:rsidP="00DC3DA7">
    <w:pPr>
      <w:pStyle w:val="a6"/>
      <w:ind w:right="360"/>
      <w:rPr>
        <w:color w:val="808080"/>
      </w:rPr>
    </w:pPr>
    <w:r>
      <w:rPr>
        <w:color w:val="808080"/>
      </w:rPr>
      <w:t>________________________________________________________________________________________</w:t>
    </w:r>
  </w:p>
  <w:p w:rsidR="00DC3DA7" w:rsidRDefault="008B53DC" w:rsidP="00DC3DA7">
    <w:pPr>
      <w:pStyle w:val="a6"/>
      <w:ind w:right="360"/>
    </w:pPr>
  </w:p>
  <w:p w:rsidR="00DC3DA7" w:rsidRPr="00A113EB" w:rsidRDefault="004739CF" w:rsidP="00DC3DA7">
    <w:pPr>
      <w:pStyle w:val="a6"/>
      <w:ind w:right="360"/>
      <w:rPr>
        <w:color w:val="0076AF"/>
      </w:rPr>
    </w:pPr>
    <w:r>
      <w:t xml:space="preserve">Веб-сайт </w:t>
    </w:r>
    <w:r>
      <w:rPr>
        <w:b/>
        <w:color w:val="0076AF"/>
      </w:rPr>
      <w:t>www.eiti.org</w:t>
    </w:r>
    <w:r>
      <w:t xml:space="preserve"> Эл</w:t>
    </w:r>
    <w:proofErr w:type="gramStart"/>
    <w:r>
      <w:t>.</w:t>
    </w:r>
    <w:proofErr w:type="gramEnd"/>
    <w:r>
      <w:t xml:space="preserve"> </w:t>
    </w:r>
    <w:proofErr w:type="gramStart"/>
    <w:r>
      <w:t>п</w:t>
    </w:r>
    <w:proofErr w:type="gramEnd"/>
    <w:r>
      <w:t xml:space="preserve">очта </w:t>
    </w:r>
    <w:r>
      <w:rPr>
        <w:b/>
        <w:color w:val="0076AF"/>
      </w:rPr>
      <w:t>secretariat@eiti.org</w:t>
    </w:r>
    <w:r>
      <w:t xml:space="preserve"> Телефон </w:t>
    </w:r>
    <w:r>
      <w:rPr>
        <w:b/>
        <w:color w:val="0076AF"/>
      </w:rPr>
      <w:t>+47 22 20 08 00</w:t>
    </w:r>
    <w:r>
      <w:t xml:space="preserve"> Факс </w:t>
    </w:r>
    <w:r>
      <w:rPr>
        <w:b/>
        <w:color w:val="0076AF"/>
      </w:rPr>
      <w:t>+47 22 83 08 02</w:t>
    </w:r>
  </w:p>
  <w:p w:rsidR="00DC3DA7" w:rsidRPr="00674654" w:rsidRDefault="004739CF" w:rsidP="00DC3DA7">
    <w:pPr>
      <w:pStyle w:val="a6"/>
      <w:ind w:right="360"/>
      <w:rPr>
        <w:lang w:val="en-US"/>
      </w:rPr>
    </w:pPr>
    <w:r>
      <w:t>Адрес</w:t>
    </w:r>
    <w:r w:rsidRPr="00674654">
      <w:rPr>
        <w:lang w:val="en-US"/>
      </w:rPr>
      <w:t xml:space="preserve"> </w:t>
    </w:r>
    <w:r w:rsidRPr="0020268A">
      <w:rPr>
        <w:b/>
        <w:color w:val="0076AF"/>
        <w:lang w:val="en-GB"/>
      </w:rPr>
      <w:t>EITI</w:t>
    </w:r>
    <w:r w:rsidRPr="00674654">
      <w:rPr>
        <w:b/>
        <w:color w:val="0076AF"/>
        <w:lang w:val="en-US"/>
      </w:rPr>
      <w:t xml:space="preserve"> </w:t>
    </w:r>
    <w:r w:rsidRPr="0020268A">
      <w:rPr>
        <w:b/>
        <w:color w:val="0076AF"/>
        <w:lang w:val="en-GB"/>
      </w:rPr>
      <w:t>Secretariat</w:t>
    </w:r>
    <w:r w:rsidRPr="00674654">
      <w:rPr>
        <w:b/>
        <w:color w:val="0076AF"/>
        <w:lang w:val="en-US"/>
      </w:rPr>
      <w:t xml:space="preserve">, </w:t>
    </w:r>
    <w:proofErr w:type="spellStart"/>
    <w:r w:rsidRPr="0020268A">
      <w:rPr>
        <w:b/>
        <w:color w:val="0076AF"/>
        <w:lang w:val="en-GB"/>
      </w:rPr>
      <w:t>Rusel</w:t>
    </w:r>
    <w:proofErr w:type="spellEnd"/>
    <w:r w:rsidRPr="00674654">
      <w:rPr>
        <w:b/>
        <w:color w:val="0076AF"/>
        <w:lang w:val="en-US"/>
      </w:rPr>
      <w:t>ø</w:t>
    </w:r>
    <w:proofErr w:type="spellStart"/>
    <w:r w:rsidRPr="0020268A">
      <w:rPr>
        <w:b/>
        <w:color w:val="0076AF"/>
        <w:lang w:val="en-GB"/>
      </w:rPr>
      <w:t>kkveien</w:t>
    </w:r>
    <w:proofErr w:type="spellEnd"/>
    <w:r w:rsidRPr="00674654">
      <w:rPr>
        <w:b/>
        <w:color w:val="0076AF"/>
        <w:lang w:val="en-US"/>
      </w:rPr>
      <w:t xml:space="preserve"> 26, 0251 </w:t>
    </w:r>
    <w:r w:rsidRPr="0020268A">
      <w:rPr>
        <w:b/>
        <w:color w:val="0076AF"/>
        <w:lang w:val="en-GB"/>
      </w:rPr>
      <w:t>Oslo</w:t>
    </w:r>
    <w:r w:rsidRPr="00674654">
      <w:rPr>
        <w:b/>
        <w:color w:val="0076AF"/>
        <w:lang w:val="en-US"/>
      </w:rPr>
      <w:t xml:space="preserve">, </w:t>
    </w:r>
    <w:r w:rsidRPr="0020268A">
      <w:rPr>
        <w:b/>
        <w:color w:val="0076AF"/>
        <w:lang w:val="en-GB"/>
      </w:rPr>
      <w:t>Norway</w:t>
    </w:r>
    <w:r w:rsidRPr="00674654">
      <w:rPr>
        <w:b/>
        <w:color w:val="0076AF"/>
        <w:lang w:val="en-US"/>
      </w:rPr>
      <w:t xml:space="preserve"> (</w:t>
    </w:r>
    <w:r>
      <w:rPr>
        <w:b/>
        <w:color w:val="0076AF"/>
      </w:rPr>
      <w:t>Осло</w:t>
    </w:r>
    <w:r w:rsidRPr="00674654">
      <w:rPr>
        <w:b/>
        <w:color w:val="0076AF"/>
        <w:lang w:val="en-US"/>
      </w:rPr>
      <w:t xml:space="preserve">, </w:t>
    </w:r>
    <w:r>
      <w:rPr>
        <w:b/>
        <w:color w:val="0076AF"/>
      </w:rPr>
      <w:t>Норвегия</w:t>
    </w:r>
    <w:r w:rsidRPr="00674654">
      <w:rPr>
        <w:b/>
        <w:color w:val="0076AF"/>
        <w:lang w:val="en-US"/>
      </w:rPr>
      <w:t>)</w:t>
    </w:r>
  </w:p>
  <w:p w:rsidR="00DC3DA7" w:rsidRPr="00674654" w:rsidRDefault="008B53DC" w:rsidP="00DC3DA7">
    <w:pPr>
      <w:pStyle w:val="a6"/>
      <w:ind w:right="360"/>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3DC" w:rsidRDefault="008B53DC">
      <w:pPr>
        <w:spacing w:after="0" w:line="240" w:lineRule="auto"/>
      </w:pPr>
      <w:r>
        <w:separator/>
      </w:r>
    </w:p>
  </w:footnote>
  <w:footnote w:type="continuationSeparator" w:id="0">
    <w:p w:rsidR="008B53DC" w:rsidRDefault="008B5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14" w:rsidRPr="00626CEF" w:rsidRDefault="004739CF" w:rsidP="00D86C14">
    <w:pPr>
      <w:jc w:val="right"/>
      <w:rPr>
        <w:rFonts w:ascii="Myriad Pro Light" w:hAnsi="Myriad Pro Light"/>
        <w:color w:val="FF0000"/>
        <w:sz w:val="32"/>
        <w:szCs w:val="32"/>
      </w:rPr>
    </w:pPr>
    <w:r>
      <w:rPr>
        <w:noProof/>
        <w:lang w:eastAsia="ru-RU"/>
      </w:rPr>
      <mc:AlternateContent>
        <mc:Choice Requires="wps">
          <w:drawing>
            <wp:anchor distT="0" distB="0" distL="114300" distR="114300" simplePos="0" relativeHeight="251659264" behindDoc="0" locked="0" layoutInCell="1" allowOverlap="1" wp14:anchorId="2F8B2EAE" wp14:editId="098A8C80">
              <wp:simplePos x="0" y="0"/>
              <wp:positionH relativeFrom="column">
                <wp:posOffset>3981450</wp:posOffset>
              </wp:positionH>
              <wp:positionV relativeFrom="paragraph">
                <wp:posOffset>10795</wp:posOffset>
              </wp:positionV>
              <wp:extent cx="2886075" cy="342900"/>
              <wp:effectExtent l="0" t="0" r="0" b="0"/>
              <wp:wrapSquare wrapText="bothSides"/>
              <wp:docPr id="7" name="Tekstbok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6075" cy="342900"/>
                      </a:xfrm>
                      <a:prstGeom prst="rect">
                        <a:avLst/>
                      </a:prstGeom>
                      <a:noFill/>
                      <a:ln>
                        <a:noFill/>
                      </a:ln>
                      <a:effectLst/>
                      <a:extLst>
                        <a:ext uri="{C572A759-6A51-4108-AA02-DFA0A04FC94B}"/>
                      </a:extLst>
                    </wps:spPr>
                    <wps:txbx>
                      <w:txbxContent>
                        <w:p w:rsidR="00DC3DA7" w:rsidRPr="00D86C14" w:rsidRDefault="004739CF" w:rsidP="00DC3DA7">
                          <w:pPr>
                            <w:rPr>
                              <w:rFonts w:ascii="Myriad Pro" w:hAnsi="Myriad Pro"/>
                              <w:color w:val="3DA9D7"/>
                              <w:sz w:val="32"/>
                              <w:szCs w:val="32"/>
                            </w:rPr>
                          </w:pPr>
                          <w:r w:rsidRPr="00D86C14">
                            <w:rPr>
                              <w:rFonts w:ascii="Myriad Pro Light" w:hAnsi="Myriad Pro Light"/>
                              <w:color w:val="000000" w:themeColor="text1"/>
                              <w:sz w:val="32"/>
                              <w:szCs w:val="32"/>
                            </w:rPr>
                            <w:t xml:space="preserve">Руководство </w:t>
                          </w:r>
                          <w:r w:rsidRPr="00D86C14">
                            <w:rPr>
                              <w:rFonts w:ascii="Myriad Pro Light" w:hAnsi="Myriad Pro Light"/>
                              <w:color w:val="000000" w:themeColor="text1"/>
                              <w:sz w:val="32"/>
                              <w:szCs w:val="32"/>
                              <w:lang w:val="en-US"/>
                            </w:rPr>
                            <w:t>5</w:t>
                          </w:r>
                          <w:r w:rsidRPr="00D86C14">
                            <w:rPr>
                              <w:rFonts w:ascii="Myriad Pro Light" w:hAnsi="Myriad Pro Light"/>
                              <w:color w:val="000000" w:themeColor="text1"/>
                              <w:sz w:val="32"/>
                              <w:szCs w:val="32"/>
                            </w:rPr>
                            <w:t xml:space="preserve"> </w:t>
                          </w:r>
                          <w:r w:rsidRPr="00D86C14">
                            <w:rPr>
                              <w:rFonts w:ascii="Myriad Pro Light" w:hAnsi="Myriad Pro Light"/>
                              <w:color w:val="00B0F0"/>
                              <w:sz w:val="32"/>
                              <w:szCs w:val="32"/>
                            </w:rPr>
                            <w:t>13 ноября2013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7" o:spid="_x0000_s1026" type="#_x0000_t202" style="position:absolute;left:0;text-align:left;margin-left:313.5pt;margin-top:.85pt;width:227.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" filled="f" stroked="f">
              <v:path arrowok="t"/>
              <v:textbox>
                <w:txbxContent>
                  <w:p w:rsidR="00DC3DA7" w:rsidRPr="00D86C14" w:rsidRDefault="004739CF" w:rsidP="00DC3DA7">
                    <w:pPr>
                      <w:rPr>
                        <w:rFonts w:ascii="Myriad Pro" w:hAnsi="Myriad Pro"/>
                        <w:color w:val="3DA9D7"/>
                        <w:sz w:val="32"/>
                        <w:szCs w:val="32"/>
                      </w:rPr>
                    </w:pPr>
                    <w:r w:rsidRPr="00D86C14">
                      <w:rPr>
                        <w:rFonts w:ascii="Myriad Pro Light" w:hAnsi="Myriad Pro Light"/>
                        <w:color w:val="000000" w:themeColor="text1"/>
                        <w:sz w:val="32"/>
                        <w:szCs w:val="32"/>
                      </w:rPr>
                      <w:t xml:space="preserve">Руководство </w:t>
                    </w:r>
                    <w:r w:rsidRPr="00D86C14">
                      <w:rPr>
                        <w:rFonts w:ascii="Myriad Pro Light" w:hAnsi="Myriad Pro Light"/>
                        <w:color w:val="000000" w:themeColor="text1"/>
                        <w:sz w:val="32"/>
                        <w:szCs w:val="32"/>
                        <w:lang w:val="en-US"/>
                      </w:rPr>
                      <w:t>5</w:t>
                    </w:r>
                    <w:r w:rsidRPr="00D86C14">
                      <w:rPr>
                        <w:rFonts w:ascii="Myriad Pro Light" w:hAnsi="Myriad Pro Light"/>
                        <w:color w:val="000000" w:themeColor="text1"/>
                        <w:sz w:val="32"/>
                        <w:szCs w:val="32"/>
                      </w:rPr>
                      <w:t xml:space="preserve"> </w:t>
                    </w:r>
                    <w:r w:rsidRPr="00D86C14">
                      <w:rPr>
                        <w:rFonts w:ascii="Myriad Pro Light" w:hAnsi="Myriad Pro Light"/>
                        <w:color w:val="00B0F0"/>
                        <w:sz w:val="32"/>
                        <w:szCs w:val="32"/>
                      </w:rPr>
                      <w:t>13 ноября2013</w:t>
                    </w:r>
                  </w:p>
                </w:txbxContent>
              </v:textbox>
              <w10:wrap type="square"/>
            </v:shape>
          </w:pict>
        </mc:Fallback>
      </mc:AlternateContent>
    </w:r>
    <w:r>
      <w:rPr>
        <w:noProof/>
        <w:lang w:eastAsia="ru-RU"/>
      </w:rPr>
      <w:drawing>
        <wp:anchor distT="0" distB="0" distL="114300" distR="114300" simplePos="0" relativeHeight="251660288" behindDoc="0" locked="0" layoutInCell="1" allowOverlap="1" wp14:anchorId="233CC253" wp14:editId="6CF7A9FD">
          <wp:simplePos x="0" y="0"/>
          <wp:positionH relativeFrom="column">
            <wp:posOffset>-6350</wp:posOffset>
          </wp:positionH>
          <wp:positionV relativeFrom="paragraph">
            <wp:posOffset>9525</wp:posOffset>
          </wp:positionV>
          <wp:extent cx="1363980" cy="284480"/>
          <wp:effectExtent l="0" t="0" r="7620" b="1270"/>
          <wp:wrapNone/>
          <wp:docPr id="19" name="Picture 19" descr="Macintosh HD:Users:Helene:Documents:EITI publications:EitimyriadProBlue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elene:Documents:EITI publications:EitimyriadProBlueCMY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284480"/>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r w:rsidRPr="00626CEF">
      <w:rPr>
        <w:i/>
        <w:iCs/>
        <w:color w:val="808080" w:themeColor="background1" w:themeShade="80"/>
        <w:sz w:val="20"/>
        <w:szCs w:val="20"/>
      </w:rPr>
      <w:tab/>
    </w:r>
    <w:r w:rsidRPr="00626CEF">
      <w:rPr>
        <w:rFonts w:ascii="Myriad Pro Light" w:hAnsi="Myriad Pro Light"/>
        <w:strike/>
        <w:color w:val="00B0F0"/>
        <w:sz w:val="32"/>
        <w:szCs w:val="32"/>
      </w:rPr>
      <w:t xml:space="preserve"> </w:t>
    </w:r>
  </w:p>
  <w:p w:rsidR="00DC3DA7" w:rsidRDefault="004739CF">
    <w:pPr>
      <w:pStyle w:val="a4"/>
    </w:pPr>
    <w:r>
      <w:rPr>
        <w:noProof/>
        <w:lang w:eastAsia="ru-RU"/>
      </w:rPr>
      <mc:AlternateContent>
        <mc:Choice Requires="wpg">
          <w:drawing>
            <wp:anchor distT="0" distB="0" distL="114300" distR="114300" simplePos="0" relativeHeight="251661312" behindDoc="0" locked="0" layoutInCell="1" allowOverlap="1" wp14:anchorId="744145D2" wp14:editId="07206D52">
              <wp:simplePos x="0" y="0"/>
              <wp:positionH relativeFrom="column">
                <wp:posOffset>-453390</wp:posOffset>
              </wp:positionH>
              <wp:positionV relativeFrom="paragraph">
                <wp:posOffset>52070</wp:posOffset>
              </wp:positionV>
              <wp:extent cx="7759700" cy="82550"/>
              <wp:effectExtent l="0" t="0" r="0" b="0"/>
              <wp:wrapNone/>
              <wp:docPr id="1" name="Group 1"/>
              <wp:cNvGraphicFramePr/>
              <a:graphic xmlns:a="http://schemas.openxmlformats.org/drawingml/2006/main">
                <a:graphicData uri="http://schemas.microsoft.com/office/word/2010/wordprocessingGroup">
                  <wpg:wgp>
                    <wpg:cNvGrpSpPr/>
                    <wpg:grpSpPr>
                      <a:xfrm>
                        <a:off x="0" y="0"/>
                        <a:ext cx="7759700" cy="82550"/>
                        <a:chOff x="0" y="0"/>
                        <a:chExt cx="7759700" cy="82550"/>
                      </a:xfrm>
                    </wpg:grpSpPr>
                    <wps:wsp>
                      <wps:cNvPr id="4" name="Rektangel 2"/>
                      <wps:cNvSpPr/>
                      <wps:spPr>
                        <a:xfrm>
                          <a:off x="0" y="0"/>
                          <a:ext cx="7759700" cy="82550"/>
                        </a:xfrm>
                        <a:prstGeom prst="rect">
                          <a:avLst/>
                        </a:prstGeom>
                        <a:solidFill>
                          <a:srgbClr val="0076AF"/>
                        </a:solidFill>
                        <a:ln>
                          <a:noFill/>
                        </a:ln>
                        <a:effectLst/>
                      </wps:spPr>
                      <wps:style>
                        <a:lnRef idx="1">
                          <a:schemeClr val="accent1"/>
                        </a:lnRef>
                        <a:fillRef idx="3">
                          <a:schemeClr val="accent1"/>
                        </a:fillRef>
                        <a:effectRef idx="2">
                          <a:schemeClr val="accent1"/>
                        </a:effectRef>
                        <a:fontRef idx="minor">
                          <a:schemeClr val="lt1"/>
                        </a:fontRef>
                      </wps:style>
                      <wps:txbx>
                        <w:txbxContent>
                          <w:p w:rsidR="00D86C14" w:rsidRDefault="008B53DC" w:rsidP="00D86C1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ktangel 3"/>
                      <wps:cNvSpPr/>
                      <wps:spPr>
                        <a:xfrm>
                          <a:off x="447675" y="0"/>
                          <a:ext cx="1365250" cy="82550"/>
                        </a:xfrm>
                        <a:prstGeom prst="rect">
                          <a:avLst/>
                        </a:prstGeom>
                        <a:solidFill>
                          <a:srgbClr val="56ADD6"/>
                        </a:solidFill>
                        <a:ln>
                          <a:noFill/>
                        </a:ln>
                        <a:effectLst/>
                      </wps:spPr>
                      <wps:style>
                        <a:lnRef idx="3">
                          <a:schemeClr val="lt1"/>
                        </a:lnRef>
                        <a:fillRef idx="1">
                          <a:schemeClr val="accent1"/>
                        </a:fillRef>
                        <a:effectRef idx="1">
                          <a:schemeClr val="accent1"/>
                        </a:effectRef>
                        <a:fontRef idx="minor">
                          <a:schemeClr val="lt1"/>
                        </a:fontRef>
                      </wps:style>
                      <wps:txbx>
                        <w:txbxContent>
                          <w:p w:rsidR="00D86C14" w:rsidRDefault="008B53DC" w:rsidP="00D86C1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 o:spid="_x0000_s1027" style="position:absolute;margin-left:-35.7pt;margin-top:4.1pt;width:611pt;height:6.5pt;z-index:251661312" coordsize="7759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">
              <v:rect id="Rektangel 2" o:spid="_x0000_s1028" style="position:absolute;width:77597;height: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VzQsQA&#10;AADaAAAADwAAAGRycy9kb3ducmV2LnhtbESPQYvCMBSE7wv+h/CEvSyaKrJINYoIioIH1+rB26N5&#10;ttXmpTSxdvfXbwTB4zAz3zDTeWtK0VDtCssKBv0IBHFqdcGZgmOy6o1BOI+ssbRMCn7JwXzW+Zhi&#10;rO2Df6g5+EwECLsYFeTeV7GULs3JoOvbijh4F1sb9EHWmdQ1PgLclHIYRd/SYMFhIceKljmlt8Pd&#10;KEjG92R//Ur+mjbanux6q3fnSiv12W0XExCeWv8Ov9obrWAEz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Fc0LEAAAA2gAAAA8AAAAAAAAAAAAAAAAAmAIAAGRycy9k&#10;b3ducmV2LnhtbFBLBQYAAAAABAAEAPUAAACJAwAAAAA=&#10;" fillcolor="#0076af" stroked="f">
                <v:textbox>
                  <w:txbxContent>
                    <w:p w:rsidR="00D86C14" w:rsidRDefault="008B53DC" w:rsidP="00D86C14">
                      <w:pPr>
                        <w:rPr>
                          <w:rFonts w:eastAsia="Times New Roman"/>
                        </w:rPr>
                      </w:pPr>
                    </w:p>
                  </w:txbxContent>
                </v:textbox>
              </v:rect>
              <v:rect id="Rektangel 3" o:spid="_x0000_s1029" style="position:absolute;left:4476;width:13653;height: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9LF8IA&#10;AADaAAAADwAAAGRycy9kb3ducmV2LnhtbESP3YrCMBSE7wXfIRxh7zRV6KLVKCKIsgsr/oB4d2iO&#10;bbE5KUnU7ttvFgQvh5n5hpktWlOLBzlfWVYwHCQgiHOrKy4UnI7r/hiED8gaa8uk4Jc8LObdzgwz&#10;bZ+8p8chFCJC2GeooAyhyaT0eUkG/cA2xNG7WmcwROkKqR0+I9zUcpQkn9JgxXGhxIZWJeW3w90o&#10;kFf0k2KX/mwubnXW3yFl/ZUq9dFrl1MQgdrwDr/aW60ghf8r8Qb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f0sXwgAAANoAAAAPAAAAAAAAAAAAAAAAAJgCAABkcnMvZG93&#10;bnJldi54bWxQSwUGAAAAAAQABAD1AAAAhwMAAAAA&#10;" fillcolor="#56add6" stroked="f" strokeweight="3pt">
                <v:textbox>
                  <w:txbxContent>
                    <w:p w:rsidR="00D86C14" w:rsidRDefault="008B53DC" w:rsidP="00D86C14">
                      <w:pPr>
                        <w:rPr>
                          <w:rFonts w:eastAsia="Times New Roman"/>
                        </w:rPr>
                      </w:pPr>
                    </w:p>
                  </w:txbxContent>
                </v:textbox>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DA7" w:rsidRDefault="004739CF" w:rsidP="00DC3DA7">
    <w:pPr>
      <w:pStyle w:val="a4"/>
    </w:pPr>
    <w:r>
      <w:rPr>
        <w:noProof/>
        <w:lang w:eastAsia="ru-RU"/>
      </w:rPr>
      <w:drawing>
        <wp:inline distT="0" distB="0" distL="0" distR="0" wp14:anchorId="020EA927" wp14:editId="077BDFCA">
          <wp:extent cx="2619375" cy="542925"/>
          <wp:effectExtent l="0" t="0" r="9525" b="9525"/>
          <wp:docPr id="14" name="Bilde 12" descr="Description: Macintosh HD:Users:Helene:Documents:EITI publications:EitimyriadProBlue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 descr="Description: Macintosh HD:Users:Helene:Documents:EITI publications:EitimyriadProBlueCMY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3751"/>
    <w:multiLevelType w:val="hybridMultilevel"/>
    <w:tmpl w:val="CF14B47A"/>
    <w:lvl w:ilvl="0" w:tplc="1E2E13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DB1829"/>
    <w:multiLevelType w:val="hybridMultilevel"/>
    <w:tmpl w:val="7878FF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FB93B36"/>
    <w:multiLevelType w:val="hybridMultilevel"/>
    <w:tmpl w:val="9D22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0508E0"/>
    <w:multiLevelType w:val="hybridMultilevel"/>
    <w:tmpl w:val="CEAC50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3D826D61"/>
    <w:multiLevelType w:val="hybridMultilevel"/>
    <w:tmpl w:val="D2965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0327D95"/>
    <w:multiLevelType w:val="hybridMultilevel"/>
    <w:tmpl w:val="1E96B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61171A"/>
    <w:multiLevelType w:val="hybridMultilevel"/>
    <w:tmpl w:val="CD421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4C1711B"/>
    <w:multiLevelType w:val="hybridMultilevel"/>
    <w:tmpl w:val="6CE4F7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72516DD4"/>
    <w:multiLevelType w:val="hybridMultilevel"/>
    <w:tmpl w:val="44249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EF7A5C"/>
    <w:multiLevelType w:val="hybridMultilevel"/>
    <w:tmpl w:val="020A7F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7"/>
  </w:num>
  <w:num w:numId="7">
    <w:abstractNumId w:val="9"/>
  </w:num>
  <w:num w:numId="8">
    <w:abstractNumId w:val="1"/>
  </w:num>
  <w:num w:numId="9">
    <w:abstractNumId w:val="6"/>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ii Chubyk">
    <w15:presenceInfo w15:providerId="None" w15:userId="Andrii Chuby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331"/>
    <w:rsid w:val="00022107"/>
    <w:rsid w:val="000327CB"/>
    <w:rsid w:val="000420A5"/>
    <w:rsid w:val="00091937"/>
    <w:rsid w:val="000B5A60"/>
    <w:rsid w:val="000D0B92"/>
    <w:rsid w:val="000D7E27"/>
    <w:rsid w:val="00135937"/>
    <w:rsid w:val="00151D6A"/>
    <w:rsid w:val="0015662E"/>
    <w:rsid w:val="00173615"/>
    <w:rsid w:val="00213BFC"/>
    <w:rsid w:val="00266A94"/>
    <w:rsid w:val="00295E9C"/>
    <w:rsid w:val="002E43AA"/>
    <w:rsid w:val="0030553D"/>
    <w:rsid w:val="00310832"/>
    <w:rsid w:val="00315D8F"/>
    <w:rsid w:val="0032763C"/>
    <w:rsid w:val="00386924"/>
    <w:rsid w:val="003C1C17"/>
    <w:rsid w:val="003D36FA"/>
    <w:rsid w:val="003F15D7"/>
    <w:rsid w:val="00446C41"/>
    <w:rsid w:val="0045664D"/>
    <w:rsid w:val="00462F7A"/>
    <w:rsid w:val="004739CF"/>
    <w:rsid w:val="00482B01"/>
    <w:rsid w:val="004C1AAE"/>
    <w:rsid w:val="004C2CAE"/>
    <w:rsid w:val="004F41E3"/>
    <w:rsid w:val="00525E4E"/>
    <w:rsid w:val="005363BB"/>
    <w:rsid w:val="00553247"/>
    <w:rsid w:val="00562878"/>
    <w:rsid w:val="005D59D1"/>
    <w:rsid w:val="00642710"/>
    <w:rsid w:val="00645AB4"/>
    <w:rsid w:val="00674654"/>
    <w:rsid w:val="006833C6"/>
    <w:rsid w:val="00684D37"/>
    <w:rsid w:val="006921CB"/>
    <w:rsid w:val="006F10C6"/>
    <w:rsid w:val="006F26F5"/>
    <w:rsid w:val="00735105"/>
    <w:rsid w:val="00741594"/>
    <w:rsid w:val="007441E9"/>
    <w:rsid w:val="007639AF"/>
    <w:rsid w:val="00774331"/>
    <w:rsid w:val="007958C0"/>
    <w:rsid w:val="008120B0"/>
    <w:rsid w:val="00850E79"/>
    <w:rsid w:val="00863A63"/>
    <w:rsid w:val="008A02C0"/>
    <w:rsid w:val="008B53DC"/>
    <w:rsid w:val="008D693E"/>
    <w:rsid w:val="008E66E3"/>
    <w:rsid w:val="00937BCB"/>
    <w:rsid w:val="00976519"/>
    <w:rsid w:val="0098202F"/>
    <w:rsid w:val="009E07E5"/>
    <w:rsid w:val="00A027B7"/>
    <w:rsid w:val="00A52043"/>
    <w:rsid w:val="00A54CA8"/>
    <w:rsid w:val="00A650B8"/>
    <w:rsid w:val="00A966BC"/>
    <w:rsid w:val="00AD0C1F"/>
    <w:rsid w:val="00B51E0B"/>
    <w:rsid w:val="00B64EB7"/>
    <w:rsid w:val="00B9284E"/>
    <w:rsid w:val="00BF1075"/>
    <w:rsid w:val="00C109FE"/>
    <w:rsid w:val="00C47D77"/>
    <w:rsid w:val="00D225F0"/>
    <w:rsid w:val="00D607E1"/>
    <w:rsid w:val="00D70CBE"/>
    <w:rsid w:val="00D876AF"/>
    <w:rsid w:val="00DC7D6E"/>
    <w:rsid w:val="00DE7DC8"/>
    <w:rsid w:val="00E758DD"/>
    <w:rsid w:val="00EB12C2"/>
    <w:rsid w:val="00F4354B"/>
    <w:rsid w:val="00F62D6F"/>
    <w:rsid w:val="00F95DB6"/>
    <w:rsid w:val="00FE3629"/>
    <w:rsid w:val="00FE4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BCB"/>
    <w:rPr>
      <w:rFonts w:ascii="Calibri" w:eastAsia="Calibri" w:hAnsi="Calibri" w:cs="Times New Roman"/>
    </w:rPr>
  </w:style>
  <w:style w:type="paragraph" w:styleId="1">
    <w:name w:val="heading 1"/>
    <w:basedOn w:val="a"/>
    <w:next w:val="a"/>
    <w:link w:val="10"/>
    <w:uiPriority w:val="9"/>
    <w:qFormat/>
    <w:rsid w:val="00774331"/>
    <w:pPr>
      <w:keepNext/>
      <w:keepLines/>
      <w:spacing w:before="480" w:after="0"/>
      <w:outlineLvl w:val="0"/>
    </w:pPr>
    <w:rPr>
      <w:rFonts w:ascii="Cambria" w:eastAsia="MS Gothic"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4331"/>
    <w:rPr>
      <w:rFonts w:ascii="Cambria" w:eastAsia="MS Gothic" w:hAnsi="Cambria" w:cs="Times New Roman"/>
      <w:b/>
      <w:bCs/>
      <w:color w:val="365F91"/>
      <w:sz w:val="28"/>
      <w:szCs w:val="28"/>
    </w:rPr>
  </w:style>
  <w:style w:type="paragraph" w:styleId="a3">
    <w:name w:val="List Paragraph"/>
    <w:basedOn w:val="a"/>
    <w:uiPriority w:val="34"/>
    <w:qFormat/>
    <w:rsid w:val="00774331"/>
    <w:pPr>
      <w:ind w:left="720"/>
      <w:contextualSpacing/>
    </w:pPr>
  </w:style>
  <w:style w:type="paragraph" w:styleId="a4">
    <w:name w:val="header"/>
    <w:basedOn w:val="a"/>
    <w:link w:val="a5"/>
    <w:uiPriority w:val="99"/>
    <w:unhideWhenUsed/>
    <w:rsid w:val="00774331"/>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774331"/>
    <w:rPr>
      <w:rFonts w:ascii="Calibri" w:eastAsia="Calibri" w:hAnsi="Calibri" w:cs="Times New Roman"/>
    </w:rPr>
  </w:style>
  <w:style w:type="paragraph" w:styleId="a6">
    <w:name w:val="footer"/>
    <w:basedOn w:val="a"/>
    <w:link w:val="a7"/>
    <w:uiPriority w:val="99"/>
    <w:unhideWhenUsed/>
    <w:rsid w:val="00774331"/>
    <w:pPr>
      <w:tabs>
        <w:tab w:val="center" w:pos="4536"/>
        <w:tab w:val="right" w:pos="9072"/>
      </w:tabs>
      <w:spacing w:after="0" w:line="240" w:lineRule="auto"/>
    </w:pPr>
  </w:style>
  <w:style w:type="character" w:customStyle="1" w:styleId="a7">
    <w:name w:val="Нижний колонтитул Знак"/>
    <w:basedOn w:val="a0"/>
    <w:link w:val="a6"/>
    <w:uiPriority w:val="99"/>
    <w:rsid w:val="00774331"/>
    <w:rPr>
      <w:rFonts w:ascii="Calibri" w:eastAsia="Calibri" w:hAnsi="Calibri" w:cs="Times New Roman"/>
    </w:rPr>
  </w:style>
  <w:style w:type="character" w:styleId="a8">
    <w:name w:val="page number"/>
    <w:basedOn w:val="a0"/>
    <w:uiPriority w:val="99"/>
    <w:semiHidden/>
    <w:unhideWhenUsed/>
    <w:rsid w:val="00774331"/>
  </w:style>
  <w:style w:type="table" w:styleId="a9">
    <w:name w:val="Table Grid"/>
    <w:basedOn w:val="a1"/>
    <w:uiPriority w:val="59"/>
    <w:rsid w:val="00774331"/>
    <w:pPr>
      <w:spacing w:after="0" w:line="240" w:lineRule="auto"/>
    </w:pPr>
    <w:rPr>
      <w:rFonts w:ascii="Calibri" w:eastAsia="Calibri" w:hAnsi="Calibri" w:cs="Times New Roman"/>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D0B9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D0B92"/>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BCB"/>
    <w:rPr>
      <w:rFonts w:ascii="Calibri" w:eastAsia="Calibri" w:hAnsi="Calibri" w:cs="Times New Roman"/>
    </w:rPr>
  </w:style>
  <w:style w:type="paragraph" w:styleId="1">
    <w:name w:val="heading 1"/>
    <w:basedOn w:val="a"/>
    <w:next w:val="a"/>
    <w:link w:val="10"/>
    <w:uiPriority w:val="9"/>
    <w:qFormat/>
    <w:rsid w:val="00774331"/>
    <w:pPr>
      <w:keepNext/>
      <w:keepLines/>
      <w:spacing w:before="480" w:after="0"/>
      <w:outlineLvl w:val="0"/>
    </w:pPr>
    <w:rPr>
      <w:rFonts w:ascii="Cambria" w:eastAsia="MS Gothic"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4331"/>
    <w:rPr>
      <w:rFonts w:ascii="Cambria" w:eastAsia="MS Gothic" w:hAnsi="Cambria" w:cs="Times New Roman"/>
      <w:b/>
      <w:bCs/>
      <w:color w:val="365F91"/>
      <w:sz w:val="28"/>
      <w:szCs w:val="28"/>
    </w:rPr>
  </w:style>
  <w:style w:type="paragraph" w:styleId="a3">
    <w:name w:val="List Paragraph"/>
    <w:basedOn w:val="a"/>
    <w:uiPriority w:val="34"/>
    <w:qFormat/>
    <w:rsid w:val="00774331"/>
    <w:pPr>
      <w:ind w:left="720"/>
      <w:contextualSpacing/>
    </w:pPr>
  </w:style>
  <w:style w:type="paragraph" w:styleId="a4">
    <w:name w:val="header"/>
    <w:basedOn w:val="a"/>
    <w:link w:val="a5"/>
    <w:uiPriority w:val="99"/>
    <w:unhideWhenUsed/>
    <w:rsid w:val="00774331"/>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774331"/>
    <w:rPr>
      <w:rFonts w:ascii="Calibri" w:eastAsia="Calibri" w:hAnsi="Calibri" w:cs="Times New Roman"/>
    </w:rPr>
  </w:style>
  <w:style w:type="paragraph" w:styleId="a6">
    <w:name w:val="footer"/>
    <w:basedOn w:val="a"/>
    <w:link w:val="a7"/>
    <w:uiPriority w:val="99"/>
    <w:unhideWhenUsed/>
    <w:rsid w:val="00774331"/>
    <w:pPr>
      <w:tabs>
        <w:tab w:val="center" w:pos="4536"/>
        <w:tab w:val="right" w:pos="9072"/>
      </w:tabs>
      <w:spacing w:after="0" w:line="240" w:lineRule="auto"/>
    </w:pPr>
  </w:style>
  <w:style w:type="character" w:customStyle="1" w:styleId="a7">
    <w:name w:val="Нижний колонтитул Знак"/>
    <w:basedOn w:val="a0"/>
    <w:link w:val="a6"/>
    <w:uiPriority w:val="99"/>
    <w:rsid w:val="00774331"/>
    <w:rPr>
      <w:rFonts w:ascii="Calibri" w:eastAsia="Calibri" w:hAnsi="Calibri" w:cs="Times New Roman"/>
    </w:rPr>
  </w:style>
  <w:style w:type="character" w:styleId="a8">
    <w:name w:val="page number"/>
    <w:basedOn w:val="a0"/>
    <w:uiPriority w:val="99"/>
    <w:semiHidden/>
    <w:unhideWhenUsed/>
    <w:rsid w:val="00774331"/>
  </w:style>
  <w:style w:type="table" w:styleId="a9">
    <w:name w:val="Table Grid"/>
    <w:basedOn w:val="a1"/>
    <w:uiPriority w:val="59"/>
    <w:rsid w:val="00774331"/>
    <w:pPr>
      <w:spacing w:after="0" w:line="240" w:lineRule="auto"/>
    </w:pPr>
    <w:rPr>
      <w:rFonts w:ascii="Calibri" w:eastAsia="Calibri" w:hAnsi="Calibri" w:cs="Times New Roman"/>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D0B9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D0B9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2505</TotalTime>
  <Pages>6</Pages>
  <Words>2473</Words>
  <Characters>14097</Characters>
  <Application>Microsoft Office Word</Application>
  <DocSecurity>0</DocSecurity>
  <Lines>117</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deenlog@gmail.com</dc:creator>
  <cp:lastModifiedBy>deenlog@gmail.com</cp:lastModifiedBy>
  <cp:revision>6</cp:revision>
  <dcterms:created xsi:type="dcterms:W3CDTF">2016-07-06T14:48:00Z</dcterms:created>
  <dcterms:modified xsi:type="dcterms:W3CDTF">2016-07-12T11:58:00Z</dcterms:modified>
</cp:coreProperties>
</file>